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238" w:rsidRP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7D6238">
        <w:rPr>
          <w:rFonts w:ascii="Times New Roman" w:hAnsi="Times New Roman" w:cs="Times New Roman"/>
          <w:b/>
          <w:bCs/>
          <w:sz w:val="20"/>
          <w:szCs w:val="20"/>
          <w:lang w:val="en-US"/>
        </w:rPr>
        <w:t>Supplemental material</w:t>
      </w:r>
    </w:p>
    <w:p w:rsidR="007D6238" w:rsidRP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7D6238" w:rsidRP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D6238">
        <w:rPr>
          <w:rFonts w:ascii="Times New Roman" w:hAnsi="Times New Roman" w:cs="Times New Roman"/>
          <w:sz w:val="20"/>
          <w:szCs w:val="20"/>
          <w:lang w:val="en-US"/>
        </w:rPr>
        <w:t xml:space="preserve">Title: Germplasm diversity of sunflower volatile </w:t>
      </w:r>
      <w:proofErr w:type="spellStart"/>
      <w:r w:rsidRPr="007D6238">
        <w:rPr>
          <w:rFonts w:ascii="Times New Roman" w:hAnsi="Times New Roman" w:cs="Times New Roman"/>
          <w:sz w:val="20"/>
          <w:szCs w:val="20"/>
          <w:lang w:val="en-US"/>
        </w:rPr>
        <w:t>terpenoid</w:t>
      </w:r>
      <w:proofErr w:type="spellEnd"/>
      <w:r w:rsidRPr="007D6238">
        <w:rPr>
          <w:rFonts w:ascii="Times New Roman" w:hAnsi="Times New Roman" w:cs="Times New Roman"/>
          <w:sz w:val="20"/>
          <w:szCs w:val="20"/>
          <w:lang w:val="en-US"/>
        </w:rPr>
        <w:t xml:space="preserve"> profiles across vegetative and reproductive organs</w:t>
      </w:r>
    </w:p>
    <w:p w:rsidR="007D6238" w:rsidRP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7D6238" w:rsidRP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D6238">
        <w:rPr>
          <w:rFonts w:ascii="Times New Roman" w:hAnsi="Times New Roman" w:cs="Times New Roman"/>
          <w:sz w:val="20"/>
          <w:szCs w:val="20"/>
          <w:lang w:val="en-US"/>
        </w:rPr>
        <w:t xml:space="preserve">Authors: </w:t>
      </w:r>
      <w:proofErr w:type="spellStart"/>
      <w:r w:rsidRPr="007D6238">
        <w:rPr>
          <w:rFonts w:ascii="Times New Roman" w:hAnsi="Times New Roman" w:cs="Times New Roman"/>
          <w:sz w:val="20"/>
          <w:szCs w:val="20"/>
          <w:lang w:val="en-US"/>
        </w:rPr>
        <w:t>Keivan</w:t>
      </w:r>
      <w:proofErr w:type="spellEnd"/>
      <w:r w:rsidRPr="007D623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D6238">
        <w:rPr>
          <w:rFonts w:ascii="Times New Roman" w:hAnsi="Times New Roman" w:cs="Times New Roman"/>
          <w:sz w:val="20"/>
          <w:szCs w:val="20"/>
          <w:lang w:val="en-US"/>
        </w:rPr>
        <w:t>Bahmani</w:t>
      </w:r>
      <w:proofErr w:type="spellEnd"/>
      <w:r w:rsidRPr="007D623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D6238">
        <w:rPr>
          <w:rFonts w:ascii="Times New Roman" w:hAnsi="Times New Roman" w:cs="Times New Roman"/>
          <w:sz w:val="20"/>
          <w:szCs w:val="20"/>
          <w:lang w:val="en-US"/>
        </w:rPr>
        <w:t>Madlyn</w:t>
      </w:r>
      <w:proofErr w:type="spellEnd"/>
      <w:r w:rsidRPr="007D623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D6238">
        <w:rPr>
          <w:rFonts w:ascii="Times New Roman" w:hAnsi="Times New Roman" w:cs="Times New Roman"/>
          <w:sz w:val="20"/>
          <w:szCs w:val="20"/>
          <w:lang w:val="en-US"/>
        </w:rPr>
        <w:t>Giguere</w:t>
      </w:r>
      <w:proofErr w:type="spellEnd"/>
      <w:r w:rsidRPr="007D6238">
        <w:rPr>
          <w:rFonts w:ascii="Times New Roman" w:hAnsi="Times New Roman" w:cs="Times New Roman"/>
          <w:sz w:val="20"/>
          <w:szCs w:val="20"/>
          <w:lang w:val="en-US"/>
        </w:rPr>
        <w:t>, Jordan A. Dowell, Chase M. Mason</w:t>
      </w:r>
    </w:p>
    <w:p w:rsidR="007D6238" w:rsidRP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7D6238" w:rsidRP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D6238">
        <w:rPr>
          <w:rFonts w:ascii="Times New Roman" w:hAnsi="Times New Roman" w:cs="Times New Roman"/>
          <w:sz w:val="20"/>
          <w:szCs w:val="20"/>
          <w:lang w:val="en-US"/>
        </w:rPr>
        <w:t xml:space="preserve">Number of tables: 14; Number of figures: 3 </w:t>
      </w:r>
      <w:bookmarkStart w:id="0" w:name="_GoBack"/>
      <w:bookmarkEnd w:id="0"/>
    </w:p>
    <w:p w:rsidR="007D6238" w:rsidRP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7D6238" w:rsidRPr="007D6238" w:rsidRDefault="007D6238" w:rsidP="007D6238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17"/>
          <w:szCs w:val="17"/>
          <w:lang w:val="en-US"/>
        </w:rPr>
      </w:pPr>
      <w:proofErr w:type="spellStart"/>
      <w:r w:rsidRPr="007D6238">
        <w:rPr>
          <w:rFonts w:asciiTheme="majorBidi" w:hAnsiTheme="majorBidi" w:cstheme="majorBidi"/>
          <w:b/>
          <w:bCs/>
          <w:sz w:val="17"/>
          <w:szCs w:val="17"/>
        </w:rPr>
        <w:t>Table</w:t>
      </w:r>
      <w:proofErr w:type="spellEnd"/>
      <w:r w:rsidRPr="007D6238">
        <w:rPr>
          <w:rFonts w:asciiTheme="majorBidi" w:hAnsiTheme="majorBidi" w:cstheme="majorBidi"/>
          <w:b/>
          <w:bCs/>
          <w:sz w:val="17"/>
          <w:szCs w:val="17"/>
        </w:rPr>
        <w:t xml:space="preserve"> S1</w:t>
      </w:r>
      <w:r w:rsidRPr="007D6238">
        <w:rPr>
          <w:rFonts w:asciiTheme="majorBidi" w:hAnsiTheme="majorBidi" w:cstheme="majorBidi"/>
          <w:b/>
          <w:sz w:val="17"/>
          <w:szCs w:val="17"/>
        </w:rPr>
        <w:t>.</w:t>
      </w:r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The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12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cultivated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sunflower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genotypes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(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inbred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lines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)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for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which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volatile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phytochemistry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was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assessed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in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this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study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. All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inbred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lines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were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obtained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from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the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USDA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National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Plant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Germplasm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System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.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The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North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Central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Regional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Plant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Introduction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Station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(NCRPIS,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Ames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, IA)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accession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number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is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listed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,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along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with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the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USDA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Plant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Introduction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number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for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the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USDA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germplasm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accession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or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French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INRA (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Institut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National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de la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Recherche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Agronomique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)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accession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from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which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the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inbred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line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was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derived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through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single-seed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descent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.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These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’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Core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12’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lines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represent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approximately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half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of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the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allelic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diversity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present in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the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Sunflower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Association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Mapping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(SAM)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panel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of 288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accessions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(Mandel et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al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., 2011).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Breeding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pool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refers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to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membership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in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either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the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maintainer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(HA)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or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restorer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(RHA)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breeding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pools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,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or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open-pollinated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varieties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(OPV). Market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class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refers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to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Oil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and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NonOil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varieties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within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the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HA and RHA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breeding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pools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, a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distinction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that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does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not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apply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clearly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to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OPV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varieties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nor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line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262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from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INRA</w:t>
      </w:r>
    </w:p>
    <w:tbl>
      <w:tblPr>
        <w:tblW w:w="7711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1134"/>
        <w:gridCol w:w="1276"/>
        <w:gridCol w:w="1275"/>
        <w:gridCol w:w="1474"/>
      </w:tblGrid>
      <w:tr w:rsidR="007D6238" w:rsidRPr="007D6238" w:rsidTr="006133A5">
        <w:trPr>
          <w:trHeight w:val="20"/>
        </w:trPr>
        <w:tc>
          <w:tcPr>
            <w:tcW w:w="1560" w:type="dxa"/>
            <w:tcBorders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 xml:space="preserve">Line </w:t>
            </w: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br/>
              <w:t>(full name)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 xml:space="preserve">Line </w:t>
            </w: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br/>
              <w:t>(short name)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Breeding pool/ market class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USDA NCRPIS</w:t>
            </w: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br/>
              <w:t>accession</w:t>
            </w:r>
          </w:p>
        </w:tc>
        <w:tc>
          <w:tcPr>
            <w:tcW w:w="1275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Derived from USDA or INRA accession</w:t>
            </w:r>
          </w:p>
        </w:tc>
        <w:tc>
          <w:tcPr>
            <w:tcW w:w="1474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Original source</w:t>
            </w:r>
          </w:p>
        </w:tc>
      </w:tr>
      <w:tr w:rsidR="007D6238" w:rsidRPr="007D6238" w:rsidTr="006133A5">
        <w:trPr>
          <w:trHeight w:val="20"/>
        </w:trPr>
        <w:tc>
          <w:tcPr>
            <w:tcW w:w="1560" w:type="dxa"/>
            <w:tcBorders>
              <w:top w:val="single" w:sz="2" w:space="0" w:color="auto"/>
              <w:bottom w:val="nil"/>
            </w:tcBorders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UGA-SAM1-020</w:t>
            </w:r>
          </w:p>
        </w:tc>
        <w:tc>
          <w:tcPr>
            <w:tcW w:w="992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SAM 020</w:t>
            </w:r>
          </w:p>
        </w:tc>
        <w:tc>
          <w:tcPr>
            <w:tcW w:w="1134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HA-Oil</w:t>
            </w:r>
          </w:p>
        </w:tc>
        <w:tc>
          <w:tcPr>
            <w:tcW w:w="1276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Ames 31713</w:t>
            </w:r>
          </w:p>
        </w:tc>
        <w:tc>
          <w:tcPr>
            <w:tcW w:w="1275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PI 597368</w:t>
            </w:r>
          </w:p>
        </w:tc>
        <w:tc>
          <w:tcPr>
            <w:tcW w:w="1474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USDA-developed</w:t>
            </w:r>
          </w:p>
        </w:tc>
      </w:tr>
      <w:tr w:rsidR="007D6238" w:rsidRPr="007D6238" w:rsidTr="006133A5">
        <w:trPr>
          <w:trHeight w:val="20"/>
        </w:trPr>
        <w:tc>
          <w:tcPr>
            <w:tcW w:w="1560" w:type="dxa"/>
            <w:tcBorders>
              <w:top w:val="nil"/>
            </w:tcBorders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UGA-SAM1-022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SAM 022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RHA-Oil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Ames 31715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PI 597373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USDA-developed</w:t>
            </w:r>
          </w:p>
        </w:tc>
      </w:tr>
      <w:tr w:rsidR="007D6238" w:rsidRPr="007D6238" w:rsidTr="006133A5">
        <w:trPr>
          <w:trHeight w:val="20"/>
        </w:trPr>
        <w:tc>
          <w:tcPr>
            <w:tcW w:w="1560" w:type="dxa"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UGA-SAM1-027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SAM 027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HA-</w:t>
            </w:r>
            <w:proofErr w:type="spellStart"/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NonOil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Ames 31720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PI 599783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USDA-developed</w:t>
            </w:r>
          </w:p>
        </w:tc>
      </w:tr>
      <w:tr w:rsidR="007D6238" w:rsidRPr="007D6238" w:rsidTr="006133A5">
        <w:trPr>
          <w:trHeight w:val="20"/>
        </w:trPr>
        <w:tc>
          <w:tcPr>
            <w:tcW w:w="1560" w:type="dxa"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UGA-SAM1-093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SAM 093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OPV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Ames 31785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PI 386230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proofErr w:type="spellStart"/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Khazakhstan</w:t>
            </w:r>
            <w:proofErr w:type="spellEnd"/>
          </w:p>
        </w:tc>
      </w:tr>
      <w:tr w:rsidR="007D6238" w:rsidRPr="007D6238" w:rsidTr="006133A5">
        <w:trPr>
          <w:trHeight w:val="20"/>
        </w:trPr>
        <w:tc>
          <w:tcPr>
            <w:tcW w:w="1560" w:type="dxa"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UGA-SAM1-094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SAM 094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OPV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Ames 31786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PI 476853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Burpee (Mammoth)</w:t>
            </w:r>
          </w:p>
        </w:tc>
      </w:tr>
      <w:tr w:rsidR="007D6238" w:rsidRPr="007D6238" w:rsidTr="006133A5">
        <w:trPr>
          <w:trHeight w:val="20"/>
        </w:trPr>
        <w:tc>
          <w:tcPr>
            <w:tcW w:w="1560" w:type="dxa"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UGA-SAM1-176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SAM 176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HA-Oil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Ames 31868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PI 599778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USDA-developed</w:t>
            </w:r>
          </w:p>
        </w:tc>
      </w:tr>
      <w:tr w:rsidR="007D6238" w:rsidRPr="007D6238" w:rsidTr="006133A5">
        <w:trPr>
          <w:trHeight w:val="20"/>
        </w:trPr>
        <w:tc>
          <w:tcPr>
            <w:tcW w:w="1560" w:type="dxa"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UGA-SAM1-185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SAM 185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HA-Oil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Ames 31877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PI 599984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USDA-developed</w:t>
            </w:r>
          </w:p>
        </w:tc>
      </w:tr>
      <w:tr w:rsidR="007D6238" w:rsidRPr="007D6238" w:rsidTr="006133A5">
        <w:trPr>
          <w:trHeight w:val="20"/>
        </w:trPr>
        <w:tc>
          <w:tcPr>
            <w:tcW w:w="1560" w:type="dxa"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UGA-SAM1-191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SAM 191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RHA-Oil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Ames 31883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PI 603989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USDA-developed</w:t>
            </w:r>
          </w:p>
        </w:tc>
      </w:tr>
      <w:tr w:rsidR="007D6238" w:rsidRPr="007D6238" w:rsidTr="006133A5">
        <w:trPr>
          <w:trHeight w:val="20"/>
        </w:trPr>
        <w:tc>
          <w:tcPr>
            <w:tcW w:w="1560" w:type="dxa"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UGA-SAM1-203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SAM 203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RHA-Oil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Ames 31895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PI 617099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USDA-developed</w:t>
            </w:r>
          </w:p>
        </w:tc>
      </w:tr>
      <w:tr w:rsidR="007D6238" w:rsidRPr="007D6238" w:rsidTr="006133A5">
        <w:trPr>
          <w:trHeight w:val="20"/>
        </w:trPr>
        <w:tc>
          <w:tcPr>
            <w:tcW w:w="1560" w:type="dxa"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UGA-SAM1-237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SAM 237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RHA-</w:t>
            </w:r>
            <w:proofErr w:type="spellStart"/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NonOil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Ames 31929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PI 664202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USDA-developed</w:t>
            </w:r>
          </w:p>
        </w:tc>
      </w:tr>
      <w:tr w:rsidR="007D6238" w:rsidRPr="007D6238" w:rsidTr="006133A5">
        <w:trPr>
          <w:trHeight w:val="20"/>
        </w:trPr>
        <w:tc>
          <w:tcPr>
            <w:tcW w:w="1560" w:type="dxa"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UGA-SAM1-240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SAM 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HA-</w:t>
            </w:r>
            <w:proofErr w:type="spellStart"/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NonOil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Ames 31932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PI 664225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USDA-developed</w:t>
            </w:r>
          </w:p>
        </w:tc>
      </w:tr>
      <w:tr w:rsidR="007D6238" w:rsidRPr="007D6238" w:rsidTr="006133A5">
        <w:trPr>
          <w:trHeight w:val="20"/>
        </w:trPr>
        <w:tc>
          <w:tcPr>
            <w:tcW w:w="1560" w:type="dxa"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UGA-SAM1-262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SAM 262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HA-INRA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Ames 31954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SF 230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 xml:space="preserve">INRA (France) </w:t>
            </w:r>
          </w:p>
        </w:tc>
      </w:tr>
    </w:tbl>
    <w:p w:rsidR="007D6238" w:rsidRP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7D6238" w:rsidRPr="007D6238" w:rsidRDefault="007D6238" w:rsidP="007D6238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17"/>
          <w:szCs w:val="17"/>
          <w:lang w:val="en-US"/>
        </w:rPr>
      </w:pPr>
      <w:r w:rsidRPr="007D6238">
        <w:rPr>
          <w:rFonts w:ascii="Times New Roman" w:eastAsia="Calibri" w:hAnsi="Times New Roman" w:cs="Times New Roman"/>
          <w:b/>
          <w:bCs/>
          <w:sz w:val="17"/>
          <w:szCs w:val="17"/>
          <w:lang w:val="en-US"/>
        </w:rPr>
        <w:t>Table S2.</w:t>
      </w:r>
      <w:r w:rsidRPr="007D6238">
        <w:rPr>
          <w:rFonts w:ascii="Times New Roman" w:eastAsia="Calibri" w:hAnsi="Times New Roman" w:cs="Times New Roman"/>
          <w:sz w:val="17"/>
          <w:szCs w:val="17"/>
          <w:lang w:val="en-US"/>
        </w:rPr>
        <w:t xml:space="preserve"> Total number of volatile compounds detected and identified via SPME-GC-MS in each genotype (pooling all four organ types assessed), as well as the proportional breakdown of compounds classified as </w:t>
      </w:r>
      <w:proofErr w:type="spellStart"/>
      <w:r w:rsidRPr="007D6238">
        <w:rPr>
          <w:rFonts w:ascii="Times New Roman" w:eastAsia="Calibri" w:hAnsi="Times New Roman" w:cs="Times New Roman"/>
          <w:sz w:val="17"/>
          <w:szCs w:val="17"/>
          <w:lang w:val="en-US"/>
        </w:rPr>
        <w:t>terpenoids</w:t>
      </w:r>
      <w:proofErr w:type="spellEnd"/>
      <w:r w:rsidRPr="007D6238">
        <w:rPr>
          <w:rFonts w:ascii="Times New Roman" w:eastAsia="Calibri" w:hAnsi="Times New Roman" w:cs="Times New Roman"/>
          <w:sz w:val="17"/>
          <w:szCs w:val="17"/>
          <w:lang w:val="en-US"/>
        </w:rPr>
        <w:t xml:space="preserve"> (divided into </w:t>
      </w:r>
      <w:proofErr w:type="spellStart"/>
      <w:r w:rsidRPr="007D6238">
        <w:rPr>
          <w:rFonts w:ascii="Times New Roman" w:eastAsia="Calibri" w:hAnsi="Times New Roman" w:cs="Times New Roman"/>
          <w:sz w:val="17"/>
          <w:szCs w:val="17"/>
          <w:lang w:val="en-US"/>
        </w:rPr>
        <w:t>monoterpenoids</w:t>
      </w:r>
      <w:proofErr w:type="spellEnd"/>
      <w:r w:rsidRPr="007D6238">
        <w:rPr>
          <w:rFonts w:ascii="Times New Roman" w:eastAsia="Calibri" w:hAnsi="Times New Roman" w:cs="Times New Roman"/>
          <w:sz w:val="17"/>
          <w:szCs w:val="17"/>
          <w:lang w:val="en-US"/>
        </w:rPr>
        <w:t xml:space="preserve">, </w:t>
      </w:r>
      <w:proofErr w:type="spellStart"/>
      <w:r w:rsidRPr="007D6238">
        <w:rPr>
          <w:rFonts w:ascii="Times New Roman" w:eastAsia="Calibri" w:hAnsi="Times New Roman" w:cs="Times New Roman"/>
          <w:sz w:val="17"/>
          <w:szCs w:val="17"/>
          <w:lang w:val="en-US"/>
        </w:rPr>
        <w:t>sesquiterpenoids</w:t>
      </w:r>
      <w:proofErr w:type="spellEnd"/>
      <w:r w:rsidRPr="007D6238">
        <w:rPr>
          <w:rFonts w:ascii="Times New Roman" w:eastAsia="Calibri" w:hAnsi="Times New Roman" w:cs="Times New Roman"/>
          <w:sz w:val="17"/>
          <w:szCs w:val="17"/>
          <w:lang w:val="en-US"/>
        </w:rPr>
        <w:t xml:space="preserve">, and </w:t>
      </w:r>
      <w:proofErr w:type="spellStart"/>
      <w:r w:rsidRPr="007D6238">
        <w:rPr>
          <w:rFonts w:ascii="Times New Roman" w:eastAsia="Calibri" w:hAnsi="Times New Roman" w:cs="Times New Roman"/>
          <w:sz w:val="17"/>
          <w:szCs w:val="17"/>
          <w:lang w:val="en-US"/>
        </w:rPr>
        <w:t>diterpenoids</w:t>
      </w:r>
      <w:proofErr w:type="spellEnd"/>
      <w:r w:rsidRPr="007D6238">
        <w:rPr>
          <w:rFonts w:ascii="Times New Roman" w:eastAsia="Calibri" w:hAnsi="Times New Roman" w:cs="Times New Roman"/>
          <w:sz w:val="17"/>
          <w:szCs w:val="17"/>
          <w:lang w:val="en-US"/>
        </w:rPr>
        <w:t>), fatty acid derivatives, and other compounds. Percentages may not sum to exactly 100% due to rounding</w:t>
      </w:r>
    </w:p>
    <w:tbl>
      <w:tblPr>
        <w:tblStyle w:val="Kontuurtabel1"/>
        <w:tblW w:w="7711" w:type="dxa"/>
        <w:jc w:val="center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907"/>
        <w:gridCol w:w="836"/>
        <w:gridCol w:w="1197"/>
        <w:gridCol w:w="1232"/>
        <w:gridCol w:w="959"/>
        <w:gridCol w:w="871"/>
        <w:gridCol w:w="907"/>
      </w:tblGrid>
      <w:tr w:rsidR="007D6238" w:rsidRPr="007D6238" w:rsidTr="006133A5">
        <w:trPr>
          <w:cantSplit/>
          <w:trHeight w:val="227"/>
          <w:jc w:val="center"/>
        </w:trPr>
        <w:tc>
          <w:tcPr>
            <w:tcW w:w="1008" w:type="dxa"/>
            <w:tcBorders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Core 12 genotype</w:t>
            </w:r>
          </w:p>
        </w:tc>
        <w:tc>
          <w:tcPr>
            <w:tcW w:w="1139" w:type="dxa"/>
            <w:tcBorders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  <w:t>Number of compounds</w:t>
            </w:r>
          </w:p>
        </w:tc>
        <w:tc>
          <w:tcPr>
            <w:tcW w:w="1050" w:type="dxa"/>
            <w:tcBorders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  <w:t xml:space="preserve">% </w:t>
            </w:r>
            <w:proofErr w:type="spellStart"/>
            <w:r w:rsidRPr="007D6238"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  <w:t>terpenoids</w:t>
            </w:r>
            <w:proofErr w:type="spellEnd"/>
          </w:p>
        </w:tc>
        <w:tc>
          <w:tcPr>
            <w:tcW w:w="1505" w:type="dxa"/>
            <w:tcBorders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  <w:t xml:space="preserve">% </w:t>
            </w:r>
            <w:proofErr w:type="spellStart"/>
            <w:r w:rsidRPr="007D6238"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  <w:t>monoterpenoids</w:t>
            </w:r>
            <w:proofErr w:type="spellEnd"/>
          </w:p>
        </w:tc>
        <w:tc>
          <w:tcPr>
            <w:tcW w:w="1550" w:type="dxa"/>
            <w:tcBorders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  <w:t xml:space="preserve">% </w:t>
            </w:r>
            <w:proofErr w:type="spellStart"/>
            <w:r w:rsidRPr="007D6238"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  <w:t>sesquiterpenoids</w:t>
            </w:r>
            <w:proofErr w:type="spellEnd"/>
          </w:p>
        </w:tc>
        <w:tc>
          <w:tcPr>
            <w:tcW w:w="1205" w:type="dxa"/>
            <w:tcBorders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  <w:t xml:space="preserve">% </w:t>
            </w:r>
            <w:proofErr w:type="spellStart"/>
            <w:r w:rsidRPr="007D6238"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  <w:t>diterpenoids</w:t>
            </w:r>
            <w:proofErr w:type="spellEnd"/>
          </w:p>
        </w:tc>
        <w:tc>
          <w:tcPr>
            <w:tcW w:w="1094" w:type="dxa"/>
            <w:tcBorders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  <w:t>% fatty acid derivatives</w:t>
            </w:r>
          </w:p>
        </w:tc>
        <w:tc>
          <w:tcPr>
            <w:tcW w:w="1139" w:type="dxa"/>
            <w:tcBorders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  <w:t>% other compounds</w:t>
            </w:r>
          </w:p>
        </w:tc>
      </w:tr>
      <w:tr w:rsidR="007D6238" w:rsidRPr="007D6238" w:rsidTr="006133A5">
        <w:trPr>
          <w:cantSplit/>
          <w:trHeight w:val="227"/>
          <w:jc w:val="center"/>
        </w:trPr>
        <w:tc>
          <w:tcPr>
            <w:tcW w:w="1008" w:type="dxa"/>
            <w:tcBorders>
              <w:top w:val="single" w:sz="2" w:space="0" w:color="auto"/>
              <w:bottom w:val="nil"/>
            </w:tcBorders>
            <w:vAlign w:val="center"/>
          </w:tcPr>
          <w:p w:rsidR="007D6238" w:rsidRPr="007D6238" w:rsidRDefault="007D6238" w:rsidP="007D6238">
            <w:pPr>
              <w:contextualSpacing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SAM 020</w:t>
            </w:r>
          </w:p>
        </w:tc>
        <w:tc>
          <w:tcPr>
            <w:tcW w:w="1139" w:type="dxa"/>
            <w:tcBorders>
              <w:top w:val="single" w:sz="2" w:space="0" w:color="auto"/>
              <w:bottom w:val="nil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82</w:t>
            </w:r>
          </w:p>
        </w:tc>
        <w:tc>
          <w:tcPr>
            <w:tcW w:w="1050" w:type="dxa"/>
            <w:tcBorders>
              <w:top w:val="single" w:sz="2" w:space="0" w:color="auto"/>
              <w:bottom w:val="nil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82.9</w:t>
            </w:r>
          </w:p>
        </w:tc>
        <w:tc>
          <w:tcPr>
            <w:tcW w:w="1505" w:type="dxa"/>
            <w:tcBorders>
              <w:top w:val="single" w:sz="2" w:space="0" w:color="auto"/>
              <w:bottom w:val="nil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34.1</w:t>
            </w:r>
          </w:p>
        </w:tc>
        <w:tc>
          <w:tcPr>
            <w:tcW w:w="1550" w:type="dxa"/>
            <w:tcBorders>
              <w:top w:val="single" w:sz="2" w:space="0" w:color="auto"/>
              <w:bottom w:val="nil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47.6</w:t>
            </w:r>
          </w:p>
        </w:tc>
        <w:tc>
          <w:tcPr>
            <w:tcW w:w="1205" w:type="dxa"/>
            <w:tcBorders>
              <w:top w:val="single" w:sz="2" w:space="0" w:color="auto"/>
              <w:bottom w:val="nil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1.2</w:t>
            </w:r>
          </w:p>
        </w:tc>
        <w:tc>
          <w:tcPr>
            <w:tcW w:w="1094" w:type="dxa"/>
            <w:tcBorders>
              <w:top w:val="single" w:sz="2" w:space="0" w:color="auto"/>
              <w:bottom w:val="nil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9" w:type="dxa"/>
            <w:tcBorders>
              <w:top w:val="single" w:sz="2" w:space="0" w:color="auto"/>
              <w:bottom w:val="nil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17.0</w:t>
            </w:r>
          </w:p>
        </w:tc>
      </w:tr>
      <w:tr w:rsidR="007D6238" w:rsidRPr="007D6238" w:rsidTr="006133A5">
        <w:trPr>
          <w:cantSplit/>
          <w:trHeight w:val="227"/>
          <w:jc w:val="center"/>
        </w:trPr>
        <w:tc>
          <w:tcPr>
            <w:tcW w:w="1008" w:type="dxa"/>
            <w:tcBorders>
              <w:top w:val="nil"/>
            </w:tcBorders>
            <w:vAlign w:val="center"/>
          </w:tcPr>
          <w:p w:rsidR="007D6238" w:rsidRPr="007D6238" w:rsidRDefault="007D6238" w:rsidP="007D6238">
            <w:pPr>
              <w:contextualSpacing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SAM 022</w:t>
            </w:r>
          </w:p>
        </w:tc>
        <w:tc>
          <w:tcPr>
            <w:tcW w:w="1139" w:type="dxa"/>
            <w:tcBorders>
              <w:top w:val="nil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90</w:t>
            </w:r>
          </w:p>
        </w:tc>
        <w:tc>
          <w:tcPr>
            <w:tcW w:w="1050" w:type="dxa"/>
            <w:tcBorders>
              <w:top w:val="nil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80.0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38.8</w:t>
            </w:r>
          </w:p>
        </w:tc>
        <w:tc>
          <w:tcPr>
            <w:tcW w:w="1550" w:type="dxa"/>
            <w:tcBorders>
              <w:top w:val="nil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40.0</w:t>
            </w:r>
          </w:p>
        </w:tc>
        <w:tc>
          <w:tcPr>
            <w:tcW w:w="1205" w:type="dxa"/>
            <w:tcBorders>
              <w:top w:val="nil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1.1</w:t>
            </w:r>
          </w:p>
        </w:tc>
        <w:tc>
          <w:tcPr>
            <w:tcW w:w="1094" w:type="dxa"/>
            <w:tcBorders>
              <w:top w:val="nil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1.1</w:t>
            </w:r>
          </w:p>
        </w:tc>
        <w:tc>
          <w:tcPr>
            <w:tcW w:w="1139" w:type="dxa"/>
            <w:tcBorders>
              <w:top w:val="nil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18.9</w:t>
            </w:r>
          </w:p>
        </w:tc>
      </w:tr>
      <w:tr w:rsidR="007D6238" w:rsidRPr="007D6238" w:rsidTr="006133A5">
        <w:trPr>
          <w:cantSplit/>
          <w:trHeight w:val="227"/>
          <w:jc w:val="center"/>
        </w:trPr>
        <w:tc>
          <w:tcPr>
            <w:tcW w:w="1008" w:type="dxa"/>
            <w:vAlign w:val="center"/>
          </w:tcPr>
          <w:p w:rsidR="007D6238" w:rsidRPr="007D6238" w:rsidRDefault="007D6238" w:rsidP="007D6238">
            <w:pPr>
              <w:contextualSpacing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SAM 027</w:t>
            </w:r>
          </w:p>
        </w:tc>
        <w:tc>
          <w:tcPr>
            <w:tcW w:w="1139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107</w:t>
            </w:r>
          </w:p>
        </w:tc>
        <w:tc>
          <w:tcPr>
            <w:tcW w:w="1050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74.8</w:t>
            </w:r>
          </w:p>
        </w:tc>
        <w:tc>
          <w:tcPr>
            <w:tcW w:w="1505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37.5</w:t>
            </w:r>
          </w:p>
        </w:tc>
        <w:tc>
          <w:tcPr>
            <w:tcW w:w="1550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36.4</w:t>
            </w:r>
          </w:p>
        </w:tc>
        <w:tc>
          <w:tcPr>
            <w:tcW w:w="1205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0.9</w:t>
            </w:r>
          </w:p>
        </w:tc>
        <w:tc>
          <w:tcPr>
            <w:tcW w:w="1094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3.7</w:t>
            </w:r>
          </w:p>
        </w:tc>
        <w:tc>
          <w:tcPr>
            <w:tcW w:w="1139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21.5</w:t>
            </w:r>
          </w:p>
        </w:tc>
      </w:tr>
      <w:tr w:rsidR="007D6238" w:rsidRPr="007D6238" w:rsidTr="006133A5">
        <w:trPr>
          <w:cantSplit/>
          <w:trHeight w:val="227"/>
          <w:jc w:val="center"/>
        </w:trPr>
        <w:tc>
          <w:tcPr>
            <w:tcW w:w="1008" w:type="dxa"/>
            <w:vAlign w:val="center"/>
          </w:tcPr>
          <w:p w:rsidR="007D6238" w:rsidRPr="007D6238" w:rsidRDefault="007D6238" w:rsidP="007D6238">
            <w:pPr>
              <w:contextualSpacing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SAM 093</w:t>
            </w:r>
          </w:p>
        </w:tc>
        <w:tc>
          <w:tcPr>
            <w:tcW w:w="1139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102</w:t>
            </w:r>
          </w:p>
        </w:tc>
        <w:tc>
          <w:tcPr>
            <w:tcW w:w="1050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78.4</w:t>
            </w:r>
          </w:p>
        </w:tc>
        <w:tc>
          <w:tcPr>
            <w:tcW w:w="1505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46.0</w:t>
            </w:r>
          </w:p>
        </w:tc>
        <w:tc>
          <w:tcPr>
            <w:tcW w:w="1550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30.4</w:t>
            </w:r>
          </w:p>
        </w:tc>
        <w:tc>
          <w:tcPr>
            <w:tcW w:w="1205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2.0</w:t>
            </w:r>
          </w:p>
        </w:tc>
        <w:tc>
          <w:tcPr>
            <w:tcW w:w="1094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9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21.6</w:t>
            </w:r>
          </w:p>
        </w:tc>
      </w:tr>
      <w:tr w:rsidR="007D6238" w:rsidRPr="007D6238" w:rsidTr="006133A5">
        <w:trPr>
          <w:cantSplit/>
          <w:trHeight w:val="227"/>
          <w:jc w:val="center"/>
        </w:trPr>
        <w:tc>
          <w:tcPr>
            <w:tcW w:w="1008" w:type="dxa"/>
            <w:vAlign w:val="center"/>
          </w:tcPr>
          <w:p w:rsidR="007D6238" w:rsidRPr="007D6238" w:rsidRDefault="007D6238" w:rsidP="007D6238">
            <w:pPr>
              <w:contextualSpacing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SAM 094</w:t>
            </w:r>
          </w:p>
        </w:tc>
        <w:tc>
          <w:tcPr>
            <w:tcW w:w="1139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95</w:t>
            </w:r>
          </w:p>
        </w:tc>
        <w:tc>
          <w:tcPr>
            <w:tcW w:w="1050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80.0</w:t>
            </w:r>
          </w:p>
        </w:tc>
        <w:tc>
          <w:tcPr>
            <w:tcW w:w="1505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44.2</w:t>
            </w:r>
          </w:p>
        </w:tc>
        <w:tc>
          <w:tcPr>
            <w:tcW w:w="1550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34.8</w:t>
            </w:r>
          </w:p>
        </w:tc>
        <w:tc>
          <w:tcPr>
            <w:tcW w:w="1205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1.0</w:t>
            </w:r>
          </w:p>
        </w:tc>
        <w:tc>
          <w:tcPr>
            <w:tcW w:w="1094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9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20.0</w:t>
            </w:r>
          </w:p>
        </w:tc>
      </w:tr>
      <w:tr w:rsidR="007D6238" w:rsidRPr="007D6238" w:rsidTr="006133A5">
        <w:trPr>
          <w:cantSplit/>
          <w:trHeight w:val="227"/>
          <w:jc w:val="center"/>
        </w:trPr>
        <w:tc>
          <w:tcPr>
            <w:tcW w:w="1008" w:type="dxa"/>
            <w:vAlign w:val="center"/>
          </w:tcPr>
          <w:p w:rsidR="007D6238" w:rsidRPr="007D6238" w:rsidRDefault="007D6238" w:rsidP="007D6238">
            <w:pPr>
              <w:contextualSpacing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SAM 176</w:t>
            </w:r>
          </w:p>
        </w:tc>
        <w:tc>
          <w:tcPr>
            <w:tcW w:w="1139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72</w:t>
            </w:r>
          </w:p>
        </w:tc>
        <w:tc>
          <w:tcPr>
            <w:tcW w:w="1050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80.5</w:t>
            </w:r>
          </w:p>
        </w:tc>
        <w:tc>
          <w:tcPr>
            <w:tcW w:w="1505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37.5</w:t>
            </w:r>
          </w:p>
        </w:tc>
        <w:tc>
          <w:tcPr>
            <w:tcW w:w="1550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40.3</w:t>
            </w:r>
          </w:p>
        </w:tc>
        <w:tc>
          <w:tcPr>
            <w:tcW w:w="1205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2.7</w:t>
            </w:r>
          </w:p>
        </w:tc>
        <w:tc>
          <w:tcPr>
            <w:tcW w:w="1094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9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19.4</w:t>
            </w:r>
          </w:p>
        </w:tc>
      </w:tr>
      <w:tr w:rsidR="007D6238" w:rsidRPr="007D6238" w:rsidTr="006133A5">
        <w:trPr>
          <w:cantSplit/>
          <w:trHeight w:val="227"/>
          <w:jc w:val="center"/>
        </w:trPr>
        <w:tc>
          <w:tcPr>
            <w:tcW w:w="1008" w:type="dxa"/>
            <w:vAlign w:val="center"/>
          </w:tcPr>
          <w:p w:rsidR="007D6238" w:rsidRPr="007D6238" w:rsidRDefault="007D6238" w:rsidP="007D6238">
            <w:pPr>
              <w:contextualSpacing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SAM 185</w:t>
            </w:r>
          </w:p>
        </w:tc>
        <w:tc>
          <w:tcPr>
            <w:tcW w:w="1139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84</w:t>
            </w:r>
          </w:p>
        </w:tc>
        <w:tc>
          <w:tcPr>
            <w:tcW w:w="1050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85.7</w:t>
            </w:r>
          </w:p>
        </w:tc>
        <w:tc>
          <w:tcPr>
            <w:tcW w:w="1505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40.5</w:t>
            </w:r>
          </w:p>
        </w:tc>
        <w:tc>
          <w:tcPr>
            <w:tcW w:w="1550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44.0</w:t>
            </w:r>
          </w:p>
        </w:tc>
        <w:tc>
          <w:tcPr>
            <w:tcW w:w="1205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1.2</w:t>
            </w:r>
          </w:p>
        </w:tc>
        <w:tc>
          <w:tcPr>
            <w:tcW w:w="1094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9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14.2</w:t>
            </w:r>
          </w:p>
        </w:tc>
      </w:tr>
      <w:tr w:rsidR="007D6238" w:rsidRPr="007D6238" w:rsidTr="006133A5">
        <w:trPr>
          <w:cantSplit/>
          <w:trHeight w:val="227"/>
          <w:jc w:val="center"/>
        </w:trPr>
        <w:tc>
          <w:tcPr>
            <w:tcW w:w="1008" w:type="dxa"/>
            <w:vAlign w:val="center"/>
          </w:tcPr>
          <w:p w:rsidR="007D6238" w:rsidRPr="007D6238" w:rsidRDefault="007D6238" w:rsidP="007D6238">
            <w:pPr>
              <w:contextualSpacing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SAM 191</w:t>
            </w:r>
          </w:p>
        </w:tc>
        <w:tc>
          <w:tcPr>
            <w:tcW w:w="1139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85</w:t>
            </w:r>
          </w:p>
        </w:tc>
        <w:tc>
          <w:tcPr>
            <w:tcW w:w="1050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88.2</w:t>
            </w:r>
          </w:p>
        </w:tc>
        <w:tc>
          <w:tcPr>
            <w:tcW w:w="1505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41.1</w:t>
            </w:r>
          </w:p>
        </w:tc>
        <w:tc>
          <w:tcPr>
            <w:tcW w:w="1550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45.8</w:t>
            </w:r>
          </w:p>
        </w:tc>
        <w:tc>
          <w:tcPr>
            <w:tcW w:w="1205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1.2</w:t>
            </w:r>
          </w:p>
        </w:tc>
        <w:tc>
          <w:tcPr>
            <w:tcW w:w="1094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9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11.7</w:t>
            </w:r>
          </w:p>
        </w:tc>
      </w:tr>
      <w:tr w:rsidR="007D6238" w:rsidRPr="007D6238" w:rsidTr="006133A5">
        <w:trPr>
          <w:cantSplit/>
          <w:trHeight w:val="227"/>
          <w:jc w:val="center"/>
        </w:trPr>
        <w:tc>
          <w:tcPr>
            <w:tcW w:w="1008" w:type="dxa"/>
            <w:vAlign w:val="center"/>
          </w:tcPr>
          <w:p w:rsidR="007D6238" w:rsidRPr="007D6238" w:rsidRDefault="007D6238" w:rsidP="007D6238">
            <w:pPr>
              <w:contextualSpacing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SAM 203</w:t>
            </w:r>
          </w:p>
        </w:tc>
        <w:tc>
          <w:tcPr>
            <w:tcW w:w="1139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82</w:t>
            </w:r>
          </w:p>
        </w:tc>
        <w:tc>
          <w:tcPr>
            <w:tcW w:w="1050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79.3</w:t>
            </w:r>
          </w:p>
        </w:tc>
        <w:tc>
          <w:tcPr>
            <w:tcW w:w="1505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37.8</w:t>
            </w:r>
          </w:p>
        </w:tc>
        <w:tc>
          <w:tcPr>
            <w:tcW w:w="1550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40.2</w:t>
            </w:r>
          </w:p>
        </w:tc>
        <w:tc>
          <w:tcPr>
            <w:tcW w:w="1205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1.2</w:t>
            </w:r>
          </w:p>
        </w:tc>
        <w:tc>
          <w:tcPr>
            <w:tcW w:w="1094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9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20.7</w:t>
            </w:r>
          </w:p>
        </w:tc>
      </w:tr>
      <w:tr w:rsidR="007D6238" w:rsidRPr="007D6238" w:rsidTr="006133A5">
        <w:trPr>
          <w:cantSplit/>
          <w:trHeight w:val="227"/>
          <w:jc w:val="center"/>
        </w:trPr>
        <w:tc>
          <w:tcPr>
            <w:tcW w:w="1008" w:type="dxa"/>
            <w:vAlign w:val="center"/>
          </w:tcPr>
          <w:p w:rsidR="007D6238" w:rsidRPr="007D6238" w:rsidRDefault="007D6238" w:rsidP="007D6238">
            <w:pPr>
              <w:contextualSpacing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SAM 237</w:t>
            </w:r>
          </w:p>
        </w:tc>
        <w:tc>
          <w:tcPr>
            <w:tcW w:w="1139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82</w:t>
            </w:r>
          </w:p>
        </w:tc>
        <w:tc>
          <w:tcPr>
            <w:tcW w:w="1050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81.7</w:t>
            </w:r>
          </w:p>
        </w:tc>
        <w:tc>
          <w:tcPr>
            <w:tcW w:w="1505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37.8</w:t>
            </w:r>
          </w:p>
        </w:tc>
        <w:tc>
          <w:tcPr>
            <w:tcW w:w="1550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42.7</w:t>
            </w:r>
          </w:p>
        </w:tc>
        <w:tc>
          <w:tcPr>
            <w:tcW w:w="1205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1.2</w:t>
            </w:r>
          </w:p>
        </w:tc>
        <w:tc>
          <w:tcPr>
            <w:tcW w:w="1094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1.2</w:t>
            </w:r>
          </w:p>
        </w:tc>
        <w:tc>
          <w:tcPr>
            <w:tcW w:w="1139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17.1</w:t>
            </w:r>
          </w:p>
        </w:tc>
      </w:tr>
      <w:tr w:rsidR="007D6238" w:rsidRPr="007D6238" w:rsidTr="002C5A10">
        <w:trPr>
          <w:cantSplit/>
          <w:trHeight w:val="227"/>
          <w:jc w:val="center"/>
        </w:trPr>
        <w:tc>
          <w:tcPr>
            <w:tcW w:w="1008" w:type="dxa"/>
            <w:tcBorders>
              <w:bottom w:val="nil"/>
            </w:tcBorders>
            <w:vAlign w:val="center"/>
          </w:tcPr>
          <w:p w:rsidR="007D6238" w:rsidRPr="007D6238" w:rsidRDefault="007D6238" w:rsidP="007D6238">
            <w:pPr>
              <w:contextualSpacing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SAM 240</w:t>
            </w:r>
          </w:p>
        </w:tc>
        <w:tc>
          <w:tcPr>
            <w:tcW w:w="1139" w:type="dxa"/>
            <w:tcBorders>
              <w:bottom w:val="nil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93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83.8</w:t>
            </w:r>
          </w:p>
        </w:tc>
        <w:tc>
          <w:tcPr>
            <w:tcW w:w="1505" w:type="dxa"/>
            <w:tcBorders>
              <w:bottom w:val="nil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39.8</w:t>
            </w:r>
          </w:p>
        </w:tc>
        <w:tc>
          <w:tcPr>
            <w:tcW w:w="1550" w:type="dxa"/>
            <w:tcBorders>
              <w:bottom w:val="nil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43.0</w:t>
            </w:r>
          </w:p>
        </w:tc>
        <w:tc>
          <w:tcPr>
            <w:tcW w:w="1205" w:type="dxa"/>
            <w:tcBorders>
              <w:bottom w:val="nil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1.0</w:t>
            </w:r>
          </w:p>
        </w:tc>
        <w:tc>
          <w:tcPr>
            <w:tcW w:w="1094" w:type="dxa"/>
            <w:tcBorders>
              <w:bottom w:val="nil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9" w:type="dxa"/>
            <w:tcBorders>
              <w:bottom w:val="nil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16.2</w:t>
            </w:r>
          </w:p>
        </w:tc>
      </w:tr>
      <w:tr w:rsidR="007D6238" w:rsidRPr="007D6238" w:rsidTr="002C5A10">
        <w:trPr>
          <w:cantSplit/>
          <w:trHeight w:val="227"/>
          <w:jc w:val="center"/>
        </w:trPr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D6238" w:rsidRPr="007D6238" w:rsidRDefault="007D6238" w:rsidP="007D6238">
            <w:pPr>
              <w:contextualSpacing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SAM 262 </w:t>
            </w:r>
          </w:p>
        </w:tc>
        <w:tc>
          <w:tcPr>
            <w:tcW w:w="1139" w:type="dxa"/>
            <w:tcBorders>
              <w:top w:val="nil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71</w:t>
            </w: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77.5</w:t>
            </w:r>
          </w:p>
        </w:tc>
        <w:tc>
          <w:tcPr>
            <w:tcW w:w="1505" w:type="dxa"/>
            <w:tcBorders>
              <w:top w:val="nil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42.2</w:t>
            </w:r>
          </w:p>
        </w:tc>
        <w:tc>
          <w:tcPr>
            <w:tcW w:w="1550" w:type="dxa"/>
            <w:tcBorders>
              <w:top w:val="nil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33.9</w:t>
            </w:r>
          </w:p>
        </w:tc>
        <w:tc>
          <w:tcPr>
            <w:tcW w:w="1205" w:type="dxa"/>
            <w:tcBorders>
              <w:top w:val="nil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1.4</w:t>
            </w:r>
          </w:p>
        </w:tc>
        <w:tc>
          <w:tcPr>
            <w:tcW w:w="1094" w:type="dxa"/>
            <w:tcBorders>
              <w:top w:val="nil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1.4</w:t>
            </w:r>
          </w:p>
        </w:tc>
        <w:tc>
          <w:tcPr>
            <w:tcW w:w="1139" w:type="dxa"/>
            <w:tcBorders>
              <w:top w:val="nil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21.1</w:t>
            </w:r>
          </w:p>
        </w:tc>
      </w:tr>
    </w:tbl>
    <w:p w:rsid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2C5A10" w:rsidRDefault="002C5A10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2C5A10" w:rsidRPr="007D6238" w:rsidRDefault="002C5A10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  <w:sectPr w:rsidR="002C5A10" w:rsidRPr="007D6238" w:rsidSect="00987706">
          <w:pgSz w:w="9979" w:h="14175" w:code="131"/>
          <w:pgMar w:top="1134" w:right="1134" w:bottom="1134" w:left="1134" w:header="709" w:footer="709" w:gutter="0"/>
          <w:cols w:space="708"/>
          <w:docGrid w:linePitch="360"/>
        </w:sectPr>
      </w:pPr>
    </w:p>
    <w:p w:rsidR="007D6238" w:rsidRPr="007D6238" w:rsidRDefault="007D6238" w:rsidP="007D6238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17"/>
          <w:szCs w:val="17"/>
          <w:lang w:val="en-US"/>
        </w:rPr>
      </w:pPr>
      <w:proofErr w:type="spellStart"/>
      <w:r w:rsidRPr="007D6238">
        <w:rPr>
          <w:rFonts w:ascii="Times New Roman" w:hAnsi="Times New Roman" w:cs="Times New Roman"/>
          <w:b/>
          <w:bCs/>
          <w:sz w:val="17"/>
          <w:szCs w:val="17"/>
        </w:rPr>
        <w:lastRenderedPageBreak/>
        <w:t>Table</w:t>
      </w:r>
      <w:proofErr w:type="spellEnd"/>
      <w:r w:rsidRPr="007D6238">
        <w:rPr>
          <w:rFonts w:ascii="Times New Roman" w:hAnsi="Times New Roman" w:cs="Times New Roman"/>
          <w:b/>
          <w:bCs/>
          <w:sz w:val="17"/>
          <w:szCs w:val="17"/>
        </w:rPr>
        <w:t xml:space="preserve"> S3.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Volatile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profiles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assessed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by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SPME-GC-MS in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the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four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organ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types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assessed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(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averaged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across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the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twelve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plant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genotypes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).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The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average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number of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compounds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detected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and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total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volatile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abundance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(mass-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normalized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peak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area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) are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reported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,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along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with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the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proportional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breakdown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of mass-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normalized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peak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area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by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compound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class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: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terpenoids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(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divided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into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monoterpenoids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,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sesquiterpenoids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, and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diterpenoids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), and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other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compounds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.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Values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represent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mean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± SE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for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each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metric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reported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,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calculated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across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all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replicate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samples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.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Percentages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may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not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sum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to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exactly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100%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due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to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rounding</w:t>
      </w:r>
      <w:proofErr w:type="spellEnd"/>
    </w:p>
    <w:tbl>
      <w:tblPr>
        <w:tblStyle w:val="Kontuurtabel2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1328"/>
        <w:gridCol w:w="1475"/>
        <w:gridCol w:w="1130"/>
        <w:gridCol w:w="1566"/>
        <w:gridCol w:w="1611"/>
        <w:gridCol w:w="1260"/>
        <w:gridCol w:w="1251"/>
        <w:gridCol w:w="1192"/>
      </w:tblGrid>
      <w:tr w:rsidR="007D6238" w:rsidRPr="007D6238" w:rsidTr="006133A5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Organ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  <w:t>Number of compounds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  <w:t>Total volatile abundance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  <w:t xml:space="preserve">% </w:t>
            </w:r>
            <w:proofErr w:type="spellStart"/>
            <w:r w:rsidRPr="007D6238"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  <w:t>terpenoids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  <w:t>% mono-</w:t>
            </w:r>
            <w:proofErr w:type="spellStart"/>
            <w:r w:rsidRPr="007D6238"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  <w:t>terpenoids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  <w:t xml:space="preserve">% </w:t>
            </w:r>
            <w:proofErr w:type="spellStart"/>
            <w:r w:rsidRPr="007D6238"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  <w:t>sesqui-terpenoids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  <w:t xml:space="preserve">% </w:t>
            </w:r>
            <w:proofErr w:type="spellStart"/>
            <w:r w:rsidRPr="007D6238"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  <w:t>diterpenoids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  <w:t xml:space="preserve">% fatty acid derivatives 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pacing w:val="-6"/>
                <w:sz w:val="17"/>
                <w:szCs w:val="17"/>
              </w:rPr>
              <w:t>% other compounds</w:t>
            </w:r>
          </w:p>
        </w:tc>
      </w:tr>
      <w:tr w:rsidR="007D6238" w:rsidRPr="007D6238" w:rsidTr="006133A5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Petals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16.8 ± 0.6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33064 ± 2517</w:t>
            </w: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98.1 ± 0.3</w:t>
            </w:r>
          </w:p>
        </w:tc>
        <w:tc>
          <w:tcPr>
            <w:tcW w:w="1014" w:type="dxa"/>
            <w:tcBorders>
              <w:top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94.5 ± 0.6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3.6 ± 0.5</w:t>
            </w:r>
          </w:p>
        </w:tc>
        <w:tc>
          <w:tcPr>
            <w:tcW w:w="816" w:type="dxa"/>
            <w:tcBorders>
              <w:top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0.03 ± 0.02</w:t>
            </w: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1.9 ± 0.3</w:t>
            </w:r>
          </w:p>
        </w:tc>
      </w:tr>
      <w:tr w:rsidR="007D6238" w:rsidRPr="007D6238" w:rsidTr="006133A5">
        <w:trPr>
          <w:trHeight w:val="20"/>
        </w:trPr>
        <w:tc>
          <w:tcPr>
            <w:tcW w:w="709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Disc florets</w:t>
            </w:r>
          </w:p>
        </w:tc>
        <w:tc>
          <w:tcPr>
            <w:tcW w:w="860" w:type="dxa"/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24.3 ± 0.8</w:t>
            </w:r>
          </w:p>
        </w:tc>
        <w:tc>
          <w:tcPr>
            <w:tcW w:w="955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50409 ± 3589</w:t>
            </w:r>
          </w:p>
        </w:tc>
        <w:tc>
          <w:tcPr>
            <w:tcW w:w="732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96.8 ± 0.5</w:t>
            </w:r>
          </w:p>
        </w:tc>
        <w:tc>
          <w:tcPr>
            <w:tcW w:w="1014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90.3 ± 1.0</w:t>
            </w:r>
          </w:p>
        </w:tc>
        <w:tc>
          <w:tcPr>
            <w:tcW w:w="1043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6.5 ± 0.8</w:t>
            </w:r>
          </w:p>
        </w:tc>
        <w:tc>
          <w:tcPr>
            <w:tcW w:w="816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0.01 ± 0.00</w:t>
            </w:r>
          </w:p>
        </w:tc>
        <w:tc>
          <w:tcPr>
            <w:tcW w:w="810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0.01 ± 0.01</w:t>
            </w:r>
          </w:p>
        </w:tc>
        <w:tc>
          <w:tcPr>
            <w:tcW w:w="772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3.2 ± 0.5</w:t>
            </w:r>
          </w:p>
        </w:tc>
      </w:tr>
      <w:tr w:rsidR="007D6238" w:rsidRPr="007D6238" w:rsidTr="006133A5">
        <w:trPr>
          <w:trHeight w:val="20"/>
        </w:trPr>
        <w:tc>
          <w:tcPr>
            <w:tcW w:w="709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Bracts </w:t>
            </w:r>
          </w:p>
        </w:tc>
        <w:tc>
          <w:tcPr>
            <w:tcW w:w="860" w:type="dxa"/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23.4 ± 1.3</w:t>
            </w:r>
          </w:p>
        </w:tc>
        <w:tc>
          <w:tcPr>
            <w:tcW w:w="955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28401 ± 3177</w:t>
            </w:r>
          </w:p>
        </w:tc>
        <w:tc>
          <w:tcPr>
            <w:tcW w:w="732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96.1 ± 0.6</w:t>
            </w:r>
          </w:p>
        </w:tc>
        <w:tc>
          <w:tcPr>
            <w:tcW w:w="1014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80.5 ± 1.9</w:t>
            </w:r>
          </w:p>
        </w:tc>
        <w:tc>
          <w:tcPr>
            <w:tcW w:w="1043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15.5 ± 1.6</w:t>
            </w:r>
          </w:p>
        </w:tc>
        <w:tc>
          <w:tcPr>
            <w:tcW w:w="816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0.06 ± 0.03</w:t>
            </w:r>
          </w:p>
        </w:tc>
        <w:tc>
          <w:tcPr>
            <w:tcW w:w="810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72" w:type="dxa"/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3.9 ± 0.6</w:t>
            </w:r>
          </w:p>
        </w:tc>
      </w:tr>
      <w:tr w:rsidR="007D6238" w:rsidRPr="007D6238" w:rsidTr="006133A5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Leaves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29.2 ± 1.7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23495 ± 2983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93.2 ± 0.9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54.5 ± 2.7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38.2 ± 2.8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0.50 ± 0.07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0.02 ± 0.02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contextualSpacing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</w:rPr>
              <w:t>6.8 ± 0.9</w:t>
            </w:r>
          </w:p>
        </w:tc>
      </w:tr>
    </w:tbl>
    <w:p w:rsidR="007D6238" w:rsidRP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7D6238" w:rsidRPr="007D6238" w:rsidRDefault="007D6238" w:rsidP="007D6238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17"/>
          <w:szCs w:val="17"/>
          <w:lang w:val="en-US"/>
        </w:rPr>
      </w:pPr>
      <w:proofErr w:type="spellStart"/>
      <w:r w:rsidRPr="007D6238">
        <w:rPr>
          <w:rFonts w:ascii="Times New Roman" w:hAnsi="Times New Roman" w:cs="Times New Roman"/>
          <w:b/>
          <w:bCs/>
          <w:sz w:val="17"/>
          <w:szCs w:val="17"/>
        </w:rPr>
        <w:t>Table</w:t>
      </w:r>
      <w:proofErr w:type="spellEnd"/>
      <w:r w:rsidRPr="007D6238">
        <w:rPr>
          <w:rFonts w:ascii="Times New Roman" w:hAnsi="Times New Roman" w:cs="Times New Roman"/>
          <w:b/>
          <w:bCs/>
          <w:sz w:val="17"/>
          <w:szCs w:val="17"/>
        </w:rPr>
        <w:t xml:space="preserve"> S4</w:t>
      </w:r>
      <w:r w:rsidRPr="007D6238">
        <w:rPr>
          <w:rFonts w:ascii="Times New Roman" w:hAnsi="Times New Roman" w:cs="Times New Roman"/>
          <w:sz w:val="17"/>
          <w:szCs w:val="17"/>
        </w:rPr>
        <w:t xml:space="preserve">. </w:t>
      </w:r>
      <w:proofErr w:type="spellStart"/>
      <w:r w:rsidRPr="007D6238">
        <w:rPr>
          <w:rFonts w:ascii="Times New Roman" w:hAnsi="Times New Roman" w:cs="Times New Roman"/>
          <w:sz w:val="17"/>
          <w:szCs w:val="17"/>
        </w:rPr>
        <w:t>Volatile</w:t>
      </w:r>
      <w:proofErr w:type="spellEnd"/>
      <w:r w:rsidRPr="007D6238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profiles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assessed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by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SPME-GC-MS in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the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twelve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plant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genotypes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assessed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(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averaged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across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the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four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organ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types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).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The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average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number of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compounds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detected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and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total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volatile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abundance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(mass-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normalized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peak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area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) are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reported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,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along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with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the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proportional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breakdown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of mass-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normalized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peak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area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by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compound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class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: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terpenoids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(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divided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into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monoterpenoids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,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sesquiterpenoids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, and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diterpenoids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), and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other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compounds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.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Values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represent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mean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± SE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for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each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metric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reported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,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calculated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across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all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replicate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samples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.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Percentages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may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not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sum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to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exactly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100%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due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to</w:t>
      </w:r>
      <w:proofErr w:type="spellEnd"/>
      <w:r w:rsidRPr="007D6238">
        <w:rPr>
          <w:rFonts w:asciiTheme="majorBidi" w:hAnsiTheme="majorBidi" w:cstheme="majorBidi"/>
          <w:sz w:val="17"/>
          <w:szCs w:val="17"/>
        </w:rPr>
        <w:t xml:space="preserve">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rounding</w:t>
      </w:r>
      <w:proofErr w:type="spellEnd"/>
    </w:p>
    <w:tbl>
      <w:tblPr>
        <w:tblW w:w="119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1186"/>
        <w:gridCol w:w="1470"/>
        <w:gridCol w:w="1143"/>
        <w:gridCol w:w="1560"/>
        <w:gridCol w:w="1606"/>
        <w:gridCol w:w="1306"/>
        <w:gridCol w:w="1306"/>
        <w:gridCol w:w="1186"/>
      </w:tblGrid>
      <w:tr w:rsidR="007D6238" w:rsidRPr="007D6238" w:rsidTr="006133A5">
        <w:trPr>
          <w:cantSplit/>
          <w:trHeight w:val="20"/>
        </w:trPr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Core 12 genotype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Number of compounds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Total volatile abundance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 xml:space="preserve">% </w:t>
            </w: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terpenoids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 xml:space="preserve">% </w:t>
            </w: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monoterpenoids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 xml:space="preserve">% </w:t>
            </w: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sesquiterpenoids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 xml:space="preserve">% </w:t>
            </w:r>
          </w:p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diterpenoids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% fatty acid derivatives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% other compounds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020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24.1 ± 1.6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30864 ± 4165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94.8 ± 1.9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69.4 ± 5.0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25.2 ± 4.2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0.20 ± 0.08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5.2 ± 1.9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022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22.8 ± 1.3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33341 ± 6724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94.8 ± 1.3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74.0 ± 4.1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20.5 ± 3.7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0.24 ± 0.10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0.03 ± 0.03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5.1 ± 1.3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027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23.0 ± 1.3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32098 ± 2819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95.8 ± 2.4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80.7 ± 2.4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15.1 ± 2.3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0.07 ± 0.03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0.04 ± 0.04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4.0 ± 0.6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093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20.2 ± 1.3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23108 ± 3258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94.3 ± 1.5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81.0 ± 3.4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13.1 ± 2.5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0.18 ± 0.10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5.6 ± 1.5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094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25.1 ± 1.7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35821 ± 4445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96.2 ± 1.0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79.6 ± 3.6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16.5 ± 3.4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0.01 ± 0.01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3.8 ± 1.0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176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20.2 ± 1.2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28694 ± 3731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96.7 ± 0.7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82.4 ± 3.3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14.0 ± 2.7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0.21 ± 0.09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3.2 ± 0.7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185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24.0 ± 1.7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25324 ± 2146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95.6 ± 1.4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76.8 ± 4.2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18.6 ± 3.9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0.11 ± 0.06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4.3 ± 1.4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191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25.9 ± 1.7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31366 ± 3422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95.7 ± 0.8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68.1 ± 5.9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27.3 ± 5.3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0.19 ± 0.09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4.2 ± 0.8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203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20.6 ± 1.1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35429 ± 4894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95.9 ± 0.8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86.4 ± 3.0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9.2 ± 2.3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0.28 ± 0.10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4.0 ± 0.8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237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25.6 ± 2.6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25926 ± 2156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96.0 ± 0.7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74.7 ± 5.6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21.1 ± 5.3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0.09 ± 0.05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0.04 ± 0.04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3.9 ± 0.7</w:t>
            </w:r>
          </w:p>
        </w:tc>
      </w:tr>
      <w:tr w:rsidR="007D6238" w:rsidRPr="007D6238" w:rsidTr="002214B8">
        <w:trPr>
          <w:cantSplit/>
          <w:trHeight w:val="20"/>
        </w:trPr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240</w:t>
            </w:r>
          </w:p>
        </w:tc>
        <w:tc>
          <w:tcPr>
            <w:tcW w:w="10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30.4 ± 2.1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52673 ± 4491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97.9 ± 0.2</w:t>
            </w:r>
          </w:p>
        </w:tc>
        <w:tc>
          <w:tcPr>
            <w:tcW w:w="13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79.1 ± 4.1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18.8 ± 3.9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0.02 ± 0.02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2.0 ± 1.1</w:t>
            </w:r>
          </w:p>
        </w:tc>
      </w:tr>
      <w:tr w:rsidR="007D6238" w:rsidRPr="007D6238" w:rsidTr="002214B8">
        <w:trPr>
          <w:cantSplit/>
          <w:trHeight w:val="20"/>
        </w:trPr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SAM 262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24.2 ± 2.5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34318 ± 6058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94.6 ± 1.8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82.3 ± 4.2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12.1 ± 2.9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0.19 ± 0.08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0.08 ± 0.08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5.2 ± 1.9</w:t>
            </w:r>
          </w:p>
        </w:tc>
      </w:tr>
    </w:tbl>
    <w:p w:rsid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214B8" w:rsidRPr="007D6238" w:rsidRDefault="002214B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7D6238" w:rsidRPr="007D6238" w:rsidRDefault="007D6238" w:rsidP="007D6238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pacing w:val="-2"/>
          <w:sz w:val="17"/>
          <w:szCs w:val="17"/>
          <w:lang w:val="en-US"/>
        </w:rPr>
      </w:pPr>
      <w:r w:rsidRPr="007D6238">
        <w:rPr>
          <w:rFonts w:ascii="Times New Roman" w:eastAsia="Calibri" w:hAnsi="Times New Roman" w:cs="Times New Roman"/>
          <w:b/>
          <w:bCs/>
          <w:spacing w:val="-2"/>
          <w:sz w:val="17"/>
          <w:szCs w:val="17"/>
          <w:lang w:val="en-US"/>
        </w:rPr>
        <w:br w:type="column"/>
      </w:r>
      <w:r w:rsidRPr="007D6238">
        <w:rPr>
          <w:rFonts w:ascii="Times New Roman" w:eastAsia="Calibri" w:hAnsi="Times New Roman" w:cs="Times New Roman"/>
          <w:b/>
          <w:bCs/>
          <w:spacing w:val="-2"/>
          <w:sz w:val="17"/>
          <w:szCs w:val="17"/>
          <w:lang w:val="en-US"/>
        </w:rPr>
        <w:lastRenderedPageBreak/>
        <w:t>Table S5.</w:t>
      </w:r>
      <w:r w:rsidRPr="007D6238">
        <w:rPr>
          <w:rFonts w:ascii="Times New Roman" w:eastAsia="Calibri" w:hAnsi="Times New Roman" w:cs="Times New Roman"/>
          <w:spacing w:val="-2"/>
          <w:sz w:val="17"/>
          <w:szCs w:val="17"/>
          <w:lang w:val="en-US"/>
        </w:rPr>
        <w:t xml:space="preserve"> Fold-change variation in volatile compound profile metrics </w:t>
      </w:r>
      <w:proofErr w:type="spellStart"/>
      <w:r w:rsidRPr="007D6238">
        <w:rPr>
          <w:rFonts w:asciiTheme="majorBidi" w:hAnsiTheme="majorBidi" w:cstheme="majorBidi"/>
          <w:sz w:val="17"/>
          <w:szCs w:val="17"/>
        </w:rPr>
        <w:t>across</w:t>
      </w:r>
      <w:proofErr w:type="spellEnd"/>
      <w:r w:rsidRPr="007D6238">
        <w:rPr>
          <w:rFonts w:ascii="Times New Roman" w:eastAsia="Calibri" w:hAnsi="Times New Roman" w:cs="Times New Roman"/>
          <w:spacing w:val="-2"/>
          <w:sz w:val="17"/>
          <w:szCs w:val="17"/>
          <w:lang w:val="en-US"/>
        </w:rPr>
        <w:t xml:space="preserve"> the Core 12 genotypes and four organ types (48 genotype-by-organ combination means)</w:t>
      </w:r>
    </w:p>
    <w:tbl>
      <w:tblPr>
        <w:tblW w:w="1190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1417"/>
        <w:gridCol w:w="1701"/>
        <w:gridCol w:w="1701"/>
        <w:gridCol w:w="1418"/>
        <w:gridCol w:w="1417"/>
        <w:gridCol w:w="992"/>
      </w:tblGrid>
      <w:tr w:rsidR="007D6238" w:rsidRPr="007D6238" w:rsidTr="004A2ACC">
        <w:trPr>
          <w:cantSplit/>
          <w:trHeight w:val="20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Number of compounds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Total volatile abundance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 xml:space="preserve">% </w:t>
            </w: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terpenoids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 xml:space="preserve">% </w:t>
            </w: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monoterpenoids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 xml:space="preserve">% </w:t>
            </w: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sesquiterpenoids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 xml:space="preserve">% </w:t>
            </w: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diterpenoids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% fatty acid derivatives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% other compounds</w:t>
            </w:r>
          </w:p>
        </w:tc>
      </w:tr>
      <w:tr w:rsidR="007D6238" w:rsidRPr="007D6238" w:rsidTr="004A2ACC">
        <w:trPr>
          <w:cantSplit/>
          <w:trHeight w:val="20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3.21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9.34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1.14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2.57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110.8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26.7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21.5</w:t>
            </w:r>
          </w:p>
        </w:tc>
      </w:tr>
    </w:tbl>
    <w:p w:rsidR="007D6238" w:rsidRP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7D6238" w:rsidRPr="007D6238" w:rsidRDefault="007D6238" w:rsidP="007D6238">
      <w:pPr>
        <w:shd w:val="clear" w:color="auto" w:fill="FFFFFF"/>
        <w:spacing w:after="60" w:line="240" w:lineRule="auto"/>
        <w:jc w:val="both"/>
        <w:rPr>
          <w:rFonts w:ascii="Times New Roman" w:eastAsia="Calibri" w:hAnsi="Times New Roman" w:cs="Times New Roman"/>
          <w:sz w:val="17"/>
          <w:szCs w:val="17"/>
          <w:lang w:val="en-US"/>
        </w:rPr>
      </w:pPr>
      <w:r w:rsidRPr="007D6238">
        <w:rPr>
          <w:rFonts w:ascii="Times New Roman" w:eastAsia="Calibri" w:hAnsi="Times New Roman" w:cs="Times New Roman"/>
          <w:b/>
          <w:bCs/>
          <w:sz w:val="17"/>
          <w:szCs w:val="17"/>
          <w:lang w:val="en-US"/>
        </w:rPr>
        <w:t xml:space="preserve">Table S6. </w:t>
      </w:r>
      <w:r w:rsidRPr="007D6238">
        <w:rPr>
          <w:rFonts w:ascii="Times New Roman" w:eastAsia="Calibri" w:hAnsi="Times New Roman" w:cs="Times New Roman"/>
          <w:sz w:val="17"/>
          <w:szCs w:val="17"/>
          <w:lang w:val="en-US"/>
        </w:rPr>
        <w:t xml:space="preserve">Fold-change variation in volatile compound profile metrics across the Core 12 genotypes within the four organ types. A cell with (-) indicates that n≤1 genotype within the organ type </w:t>
      </w:r>
      <w:r w:rsidRPr="007D6238">
        <w:rPr>
          <w:rFonts w:ascii="Times New Roman" w:eastAsia="Calibri" w:hAnsi="Times New Roman" w:cs="Times New Roman"/>
          <w:spacing w:val="-2"/>
          <w:sz w:val="17"/>
          <w:szCs w:val="17"/>
          <w:lang w:val="en-US"/>
        </w:rPr>
        <w:t>contained</w:t>
      </w:r>
      <w:r w:rsidRPr="007D6238">
        <w:rPr>
          <w:rFonts w:ascii="Times New Roman" w:eastAsia="Calibri" w:hAnsi="Times New Roman" w:cs="Times New Roman"/>
          <w:sz w:val="17"/>
          <w:szCs w:val="17"/>
          <w:lang w:val="en-US"/>
        </w:rPr>
        <w:t xml:space="preserve"> a non-zero value for the metric</w:t>
      </w:r>
    </w:p>
    <w:tbl>
      <w:tblPr>
        <w:tblW w:w="119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239"/>
        <w:gridCol w:w="1309"/>
        <w:gridCol w:w="1275"/>
        <w:gridCol w:w="1560"/>
        <w:gridCol w:w="1701"/>
        <w:gridCol w:w="1417"/>
        <w:gridCol w:w="1134"/>
        <w:gridCol w:w="992"/>
      </w:tblGrid>
      <w:tr w:rsidR="007D6238" w:rsidRPr="007D6238" w:rsidTr="006133A5">
        <w:trPr>
          <w:cantSplit/>
          <w:trHeight w:val="20"/>
        </w:trPr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Organ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Number of </w:t>
            </w: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compounds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Total</w:t>
            </w:r>
            <w:proofErr w:type="spellEnd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volatile</w:t>
            </w:r>
            <w:proofErr w:type="spellEnd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abundance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% </w:t>
            </w: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terpenoids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% </w:t>
            </w: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monoterpenoids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% </w:t>
            </w: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sesquiterpenoids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% </w:t>
            </w: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diterpenoids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% </w:t>
            </w: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fatty</w:t>
            </w:r>
            <w:proofErr w:type="spellEnd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acid</w:t>
            </w:r>
            <w:proofErr w:type="spellEnd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derivatives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% </w:t>
            </w: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other</w:t>
            </w:r>
            <w:proofErr w:type="spellEnd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compounds</w:t>
            </w:r>
            <w:proofErr w:type="spellEnd"/>
          </w:p>
        </w:tc>
      </w:tr>
      <w:tr w:rsidR="007D6238" w:rsidRPr="007D6238" w:rsidTr="006133A5">
        <w:trPr>
          <w:cantSplit/>
          <w:trHeight w:val="20"/>
        </w:trPr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Petal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1.62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6.00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Disk </w:t>
            </w: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Floret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1.49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5.15</w:t>
            </w:r>
          </w:p>
        </w:tc>
      </w:tr>
      <w:tr w:rsidR="007D6238" w:rsidRPr="007D6238" w:rsidTr="004A2ACC">
        <w:trPr>
          <w:cantSplit/>
          <w:trHeight w:val="20"/>
        </w:trPr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Bract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2.19</w:t>
            </w:r>
          </w:p>
        </w:tc>
        <w:tc>
          <w:tcPr>
            <w:tcW w:w="13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3.74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1.07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1.27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4.28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4.28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5.78</w:t>
            </w:r>
          </w:p>
        </w:tc>
      </w:tr>
      <w:tr w:rsidR="007D6238" w:rsidRPr="007D6238" w:rsidTr="004A2ACC">
        <w:trPr>
          <w:cantSplit/>
          <w:trHeight w:val="20"/>
        </w:trPr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Leaf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5.98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4.77</w:t>
            </w:r>
          </w:p>
        </w:tc>
      </w:tr>
    </w:tbl>
    <w:p w:rsidR="007D6238" w:rsidRPr="007D6238" w:rsidRDefault="007D6238" w:rsidP="007D623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en-US"/>
        </w:rPr>
      </w:pPr>
    </w:p>
    <w:p w:rsidR="007D6238" w:rsidRPr="007D6238" w:rsidRDefault="007D6238" w:rsidP="007D6238">
      <w:pPr>
        <w:shd w:val="clear" w:color="auto" w:fill="FFFFFF"/>
        <w:spacing w:after="60" w:line="240" w:lineRule="auto"/>
        <w:jc w:val="both"/>
        <w:rPr>
          <w:rFonts w:ascii="Times New Roman" w:eastAsia="Calibri" w:hAnsi="Times New Roman" w:cs="Times New Roman"/>
          <w:sz w:val="17"/>
          <w:szCs w:val="17"/>
          <w:lang w:val="en-US"/>
        </w:rPr>
      </w:pPr>
      <w:r w:rsidRPr="007D6238">
        <w:rPr>
          <w:rFonts w:ascii="Times New Roman" w:eastAsia="Calibri" w:hAnsi="Times New Roman" w:cs="Times New Roman"/>
          <w:b/>
          <w:bCs/>
          <w:sz w:val="17"/>
          <w:szCs w:val="17"/>
          <w:lang w:val="en-US"/>
        </w:rPr>
        <w:t>Table S7.</w:t>
      </w:r>
      <w:r w:rsidRPr="007D6238">
        <w:rPr>
          <w:rFonts w:ascii="Times New Roman" w:eastAsia="Calibri" w:hAnsi="Times New Roman" w:cs="Times New Roman"/>
          <w:sz w:val="17"/>
          <w:szCs w:val="17"/>
          <w:lang w:val="en-US"/>
        </w:rPr>
        <w:t xml:space="preserve"> Fold-change variation in volatile compound profile metrics across the four organs within each Core 12 genotype. A cell with (-) indicates that n≤1 tissue type within the line contained a </w:t>
      </w:r>
      <w:r w:rsidRPr="007D6238">
        <w:rPr>
          <w:rFonts w:ascii="Times New Roman" w:eastAsia="Calibri" w:hAnsi="Times New Roman" w:cs="Times New Roman"/>
          <w:spacing w:val="-2"/>
          <w:sz w:val="17"/>
          <w:szCs w:val="17"/>
          <w:lang w:val="en-US"/>
        </w:rPr>
        <w:t>non</w:t>
      </w:r>
      <w:r w:rsidRPr="007D6238">
        <w:rPr>
          <w:rFonts w:ascii="Times New Roman" w:eastAsia="Calibri" w:hAnsi="Times New Roman" w:cs="Times New Roman"/>
          <w:sz w:val="17"/>
          <w:szCs w:val="17"/>
          <w:lang w:val="en-US"/>
        </w:rPr>
        <w:t>-zero value for the metric</w:t>
      </w:r>
    </w:p>
    <w:tbl>
      <w:tblPr>
        <w:tblW w:w="119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1251"/>
        <w:gridCol w:w="1371"/>
        <w:gridCol w:w="1275"/>
        <w:gridCol w:w="1560"/>
        <w:gridCol w:w="1701"/>
        <w:gridCol w:w="1417"/>
        <w:gridCol w:w="1134"/>
        <w:gridCol w:w="992"/>
      </w:tblGrid>
      <w:tr w:rsidR="007D6238" w:rsidRPr="007D6238" w:rsidTr="006133A5">
        <w:trPr>
          <w:trHeight w:val="20"/>
        </w:trPr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Genotype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Number of compounds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Total volatile abundance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% </w:t>
            </w:r>
            <w:proofErr w:type="spellStart"/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terpenoids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% </w:t>
            </w:r>
            <w:proofErr w:type="spellStart"/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monoterpenoids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% </w:t>
            </w:r>
            <w:proofErr w:type="spellStart"/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sesquiterpenoids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% </w:t>
            </w:r>
            <w:proofErr w:type="spellStart"/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diterpenoids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% fatty acid derivatives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% other compounds</w:t>
            </w:r>
          </w:p>
        </w:tc>
      </w:tr>
      <w:tr w:rsidR="007D6238" w:rsidRPr="007D6238" w:rsidTr="006133A5">
        <w:trPr>
          <w:trHeight w:val="2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SAM 020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1.67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2.84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2.36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14.20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17.5</w:t>
            </w:r>
          </w:p>
        </w:tc>
      </w:tr>
      <w:tr w:rsidR="007D6238" w:rsidRPr="007D6238" w:rsidTr="006133A5">
        <w:trPr>
          <w:trHeight w:val="2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SAM 022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1.38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3.34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7.14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3.47</w:t>
            </w:r>
          </w:p>
        </w:tc>
      </w:tr>
      <w:tr w:rsidR="007D6238" w:rsidRPr="007D6238" w:rsidTr="006133A5">
        <w:trPr>
          <w:trHeight w:val="2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SAM 027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1.53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2.33</w:t>
            </w:r>
          </w:p>
        </w:tc>
      </w:tr>
      <w:tr w:rsidR="007D6238" w:rsidRPr="007D6238" w:rsidTr="006133A5">
        <w:trPr>
          <w:trHeight w:val="2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SAM 093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1.53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5.55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5.60</w:t>
            </w:r>
          </w:p>
        </w:tc>
      </w:tr>
      <w:tr w:rsidR="007D6238" w:rsidRPr="007D6238" w:rsidTr="006133A5">
        <w:trPr>
          <w:trHeight w:val="2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SAM 094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2.29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14.18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4.26</w:t>
            </w:r>
          </w:p>
        </w:tc>
      </w:tr>
      <w:tr w:rsidR="007D6238" w:rsidRPr="007D6238" w:rsidTr="006133A5">
        <w:trPr>
          <w:trHeight w:val="2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SAM 176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2.01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3.20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13.78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17.50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7.25</w:t>
            </w:r>
          </w:p>
        </w:tc>
      </w:tr>
      <w:tr w:rsidR="007D6238" w:rsidRPr="007D6238" w:rsidTr="006133A5">
        <w:trPr>
          <w:trHeight w:val="2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SAM 185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1.77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8.72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4.18</w:t>
            </w:r>
          </w:p>
        </w:tc>
      </w:tr>
      <w:tr w:rsidR="007D6238" w:rsidRPr="007D6238" w:rsidTr="006133A5">
        <w:trPr>
          <w:trHeight w:val="2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SAM 191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1.73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2.40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2.49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14.57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6.70</w:t>
            </w:r>
          </w:p>
        </w:tc>
      </w:tr>
      <w:tr w:rsidR="007D6238" w:rsidRPr="007D6238" w:rsidTr="006133A5">
        <w:trPr>
          <w:trHeight w:val="2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SAM 203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1.54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5.78</w:t>
            </w:r>
          </w:p>
        </w:tc>
      </w:tr>
      <w:tr w:rsidR="007D6238" w:rsidRPr="007D6238" w:rsidTr="006133A5">
        <w:trPr>
          <w:trHeight w:val="2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SAM 237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2.69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2.10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8.50</w:t>
            </w:r>
          </w:p>
        </w:tc>
      </w:tr>
      <w:tr w:rsidR="007D6238" w:rsidRPr="007D6238" w:rsidTr="004A2ACC">
        <w:trPr>
          <w:trHeight w:val="20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SAM 240</w:t>
            </w:r>
          </w:p>
        </w:tc>
        <w:tc>
          <w:tcPr>
            <w:tcW w:w="12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2.06</w:t>
            </w:r>
          </w:p>
        </w:tc>
        <w:tc>
          <w:tcPr>
            <w:tcW w:w="13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1.57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1.01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1.59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10.29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1.92</w:t>
            </w:r>
          </w:p>
        </w:tc>
      </w:tr>
      <w:tr w:rsidR="007D6238" w:rsidRPr="007D6238" w:rsidTr="004A2ACC">
        <w:trPr>
          <w:trHeight w:val="20"/>
        </w:trPr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SAM 262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2.16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4.59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9.12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3.90</w:t>
            </w:r>
          </w:p>
        </w:tc>
      </w:tr>
    </w:tbl>
    <w:p w:rsidR="007D6238" w:rsidRP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7D6238" w:rsidRP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4A2ACC" w:rsidRPr="007D6238" w:rsidRDefault="004A2ACC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  <w:sectPr w:rsidR="004A2ACC" w:rsidRPr="007D6238" w:rsidSect="00DB2545">
          <w:pgSz w:w="14175" w:h="9979" w:orient="landscape" w:code="131"/>
          <w:pgMar w:top="1134" w:right="1134" w:bottom="1134" w:left="1134" w:header="709" w:footer="709" w:gutter="0"/>
          <w:cols w:space="708"/>
          <w:docGrid w:linePitch="360"/>
        </w:sectPr>
      </w:pPr>
    </w:p>
    <w:p w:rsidR="007D6238" w:rsidRPr="007D6238" w:rsidRDefault="007D6238" w:rsidP="007D6238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17"/>
          <w:szCs w:val="17"/>
          <w:lang w:val="en-US"/>
        </w:rPr>
      </w:pPr>
      <w:r w:rsidRPr="007D6238">
        <w:rPr>
          <w:rFonts w:ascii="Times New Roman" w:eastAsia="Calibri" w:hAnsi="Times New Roman" w:cs="Times New Roman"/>
          <w:b/>
          <w:bCs/>
          <w:sz w:val="17"/>
          <w:szCs w:val="17"/>
          <w:lang w:val="en-US"/>
        </w:rPr>
        <w:lastRenderedPageBreak/>
        <w:t>Table S8.</w:t>
      </w:r>
      <w:r w:rsidRPr="007D6238">
        <w:rPr>
          <w:rFonts w:ascii="Times New Roman" w:eastAsia="Calibri" w:hAnsi="Times New Roman" w:cs="Times New Roman"/>
          <w:sz w:val="17"/>
          <w:szCs w:val="17"/>
          <w:lang w:val="en-US"/>
        </w:rPr>
        <w:t xml:space="preserve"> The four most abundant compounds identified by SPME-GC-MS as a percentage of the overall </w:t>
      </w:r>
      <w:r w:rsidRPr="007D6238">
        <w:rPr>
          <w:rFonts w:ascii="Times New Roman" w:eastAsia="Calibri" w:hAnsi="Times New Roman" w:cs="Times New Roman"/>
          <w:spacing w:val="-2"/>
          <w:sz w:val="17"/>
          <w:szCs w:val="17"/>
          <w:lang w:val="en-US"/>
        </w:rPr>
        <w:t>volatile profile across the Core 12 genotypes and four organ types (48 genotype-by-organ combination means)</w:t>
      </w:r>
    </w:p>
    <w:tbl>
      <w:tblPr>
        <w:tblW w:w="7711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1215"/>
        <w:gridCol w:w="1417"/>
        <w:gridCol w:w="1134"/>
        <w:gridCol w:w="1559"/>
        <w:gridCol w:w="907"/>
      </w:tblGrid>
      <w:tr w:rsidR="007D6238" w:rsidRPr="007D6238" w:rsidTr="006133A5">
        <w:trPr>
          <w:cantSplit/>
          <w:trHeight w:val="20"/>
        </w:trPr>
        <w:tc>
          <w:tcPr>
            <w:tcW w:w="1479" w:type="dxa"/>
            <w:vMerge w:val="restart"/>
            <w:shd w:val="clear" w:color="auto" w:fill="auto"/>
            <w:noWrap/>
            <w:vAlign w:val="bottom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Core 12 genotype</w:t>
            </w:r>
          </w:p>
        </w:tc>
        <w:tc>
          <w:tcPr>
            <w:tcW w:w="1215" w:type="dxa"/>
            <w:tcBorders>
              <w:bottom w:val="single" w:sz="2" w:space="0" w:color="auto"/>
            </w:tcBorders>
          </w:tcPr>
          <w:p w:rsidR="007D6238" w:rsidRPr="007D6238" w:rsidRDefault="007D6238" w:rsidP="007D62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5017" w:type="dxa"/>
            <w:gridSpan w:val="4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Major compounds (% of all volatiles)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1215" w:type="dxa"/>
            <w:tcBorders>
              <w:top w:val="single" w:sz="2" w:space="0" w:color="auto"/>
              <w:bottom w:val="single" w:sz="2" w:space="0" w:color="auto"/>
            </w:tcBorders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Organ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L-Alpha-</w:t>
            </w: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Pinene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Sabinene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Gamma-</w:t>
            </w: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Terpinene</w:t>
            </w:r>
            <w:proofErr w:type="spellEnd"/>
          </w:p>
        </w:tc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O-Cymene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020</w:t>
            </w:r>
          </w:p>
        </w:tc>
        <w:tc>
          <w:tcPr>
            <w:tcW w:w="1215" w:type="dxa"/>
            <w:tcBorders>
              <w:top w:val="single" w:sz="2" w:space="0" w:color="auto"/>
              <w:bottom w:val="nil"/>
            </w:tcBorders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Petal</w:t>
            </w:r>
          </w:p>
        </w:tc>
        <w:tc>
          <w:tcPr>
            <w:tcW w:w="1417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44.7</w:t>
            </w:r>
          </w:p>
        </w:tc>
        <w:tc>
          <w:tcPr>
            <w:tcW w:w="1134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26.0</w:t>
            </w:r>
          </w:p>
        </w:tc>
        <w:tc>
          <w:tcPr>
            <w:tcW w:w="1559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6.2</w:t>
            </w:r>
          </w:p>
        </w:tc>
        <w:tc>
          <w:tcPr>
            <w:tcW w:w="907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2.2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tcBorders>
              <w:top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022</w:t>
            </w:r>
          </w:p>
        </w:tc>
        <w:tc>
          <w:tcPr>
            <w:tcW w:w="1215" w:type="dxa"/>
            <w:tcBorders>
              <w:top w:val="nil"/>
            </w:tcBorders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Petal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36.3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27.4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6.0</w:t>
            </w:r>
          </w:p>
        </w:tc>
        <w:tc>
          <w:tcPr>
            <w:tcW w:w="907" w:type="dxa"/>
            <w:tcBorders>
              <w:top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2.5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027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Petal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40.1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28.0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5.6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2.1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093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Petal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53.7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18.8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4.6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2.4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094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Petal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37.7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31.0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6.6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2.3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176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Petal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77.2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10.9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2.5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1.0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185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Petal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52.2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23.8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4.5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1.9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191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Petal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53.4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23.8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4.9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2.4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203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Petal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57.7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11.3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4.1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2.3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237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Petal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33.2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29.6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8.1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3.7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240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Petal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51.9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21.8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5.4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1.7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SAM 262 </w:t>
            </w:r>
          </w:p>
        </w:tc>
        <w:tc>
          <w:tcPr>
            <w:tcW w:w="1215" w:type="dxa"/>
            <w:tcBorders>
              <w:bottom w:val="single" w:sz="2" w:space="0" w:color="auto"/>
            </w:tcBorders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Petal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59.5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19.3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3.0</w:t>
            </w:r>
          </w:p>
        </w:tc>
        <w:tc>
          <w:tcPr>
            <w:tcW w:w="907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1.5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020</w:t>
            </w:r>
          </w:p>
        </w:tc>
        <w:tc>
          <w:tcPr>
            <w:tcW w:w="1215" w:type="dxa"/>
            <w:tcBorders>
              <w:top w:val="single" w:sz="2" w:space="0" w:color="auto"/>
              <w:bottom w:val="nil"/>
            </w:tcBorders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Disc Floret</w:t>
            </w:r>
          </w:p>
        </w:tc>
        <w:tc>
          <w:tcPr>
            <w:tcW w:w="1417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43.9</w:t>
            </w:r>
          </w:p>
        </w:tc>
        <w:tc>
          <w:tcPr>
            <w:tcW w:w="1134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22.7</w:t>
            </w:r>
          </w:p>
        </w:tc>
        <w:tc>
          <w:tcPr>
            <w:tcW w:w="1559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5.9</w:t>
            </w:r>
          </w:p>
        </w:tc>
        <w:tc>
          <w:tcPr>
            <w:tcW w:w="907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1.9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tcBorders>
              <w:top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022</w:t>
            </w:r>
          </w:p>
        </w:tc>
        <w:tc>
          <w:tcPr>
            <w:tcW w:w="1215" w:type="dxa"/>
            <w:tcBorders>
              <w:top w:val="nil"/>
            </w:tcBorders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Disc Floret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51.7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12.2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3.2</w:t>
            </w:r>
          </w:p>
        </w:tc>
        <w:tc>
          <w:tcPr>
            <w:tcW w:w="907" w:type="dxa"/>
            <w:tcBorders>
              <w:top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1.3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027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Disc Floret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48.0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15.3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4.6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1.4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093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Disc Floret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54.3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15.1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3.7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1.3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094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Disc Floret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41.6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23.4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7.3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2.1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176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Disc Floret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62.1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13.8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3.7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1.3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185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Disc Floret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55.4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15.2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3.3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1.5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191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Disc Floret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62.2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10.7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3.1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1.3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203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Disc Floret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60.6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9.0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2.6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1.5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237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Disc Floret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34.7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24.1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5.9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2.1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240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Disc Floret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57.0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13.8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4.1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1.2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SAM 262 </w:t>
            </w:r>
          </w:p>
        </w:tc>
        <w:tc>
          <w:tcPr>
            <w:tcW w:w="1215" w:type="dxa"/>
            <w:tcBorders>
              <w:bottom w:val="single" w:sz="2" w:space="0" w:color="auto"/>
            </w:tcBorders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Disc Floret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59.9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19.2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3.0</w:t>
            </w:r>
          </w:p>
        </w:tc>
        <w:tc>
          <w:tcPr>
            <w:tcW w:w="907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0.7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020</w:t>
            </w:r>
          </w:p>
        </w:tc>
        <w:tc>
          <w:tcPr>
            <w:tcW w:w="1215" w:type="dxa"/>
            <w:tcBorders>
              <w:top w:val="single" w:sz="2" w:space="0" w:color="auto"/>
              <w:bottom w:val="nil"/>
            </w:tcBorders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Bract</w:t>
            </w:r>
          </w:p>
        </w:tc>
        <w:tc>
          <w:tcPr>
            <w:tcW w:w="1417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50.9</w:t>
            </w:r>
          </w:p>
        </w:tc>
        <w:tc>
          <w:tcPr>
            <w:tcW w:w="1134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10.4</w:t>
            </w:r>
          </w:p>
        </w:tc>
        <w:tc>
          <w:tcPr>
            <w:tcW w:w="1559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1.4</w:t>
            </w:r>
          </w:p>
        </w:tc>
        <w:tc>
          <w:tcPr>
            <w:tcW w:w="907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0.4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tcBorders>
              <w:top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022</w:t>
            </w:r>
          </w:p>
        </w:tc>
        <w:tc>
          <w:tcPr>
            <w:tcW w:w="1215" w:type="dxa"/>
            <w:tcBorders>
              <w:top w:val="nil"/>
            </w:tcBorders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Bract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55.4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9.9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1.2</w:t>
            </w:r>
          </w:p>
        </w:tc>
        <w:tc>
          <w:tcPr>
            <w:tcW w:w="907" w:type="dxa"/>
            <w:tcBorders>
              <w:top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0.4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027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Bract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51.1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7.9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1.5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0.8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093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Bract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49.7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8.8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1.1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0.6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094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Bract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39.5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12.4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1.7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0.4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176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Bract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63.8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7.4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0.7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0.6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185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Bract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44.9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8.7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1.3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0.6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191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Bract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55.9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4.0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0.4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0.8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203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Bract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54.6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7.8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1.2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1.1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237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Bract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44.6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9.3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0.7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0.3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240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Bract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47.9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9.5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1.7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0.8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SAM 262 </w:t>
            </w:r>
          </w:p>
        </w:tc>
        <w:tc>
          <w:tcPr>
            <w:tcW w:w="1215" w:type="dxa"/>
            <w:tcBorders>
              <w:bottom w:val="single" w:sz="2" w:space="0" w:color="auto"/>
            </w:tcBorders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Bract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63.1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8.7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1.5</w:t>
            </w:r>
          </w:p>
        </w:tc>
        <w:tc>
          <w:tcPr>
            <w:tcW w:w="907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0.3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020</w:t>
            </w:r>
          </w:p>
        </w:tc>
        <w:tc>
          <w:tcPr>
            <w:tcW w:w="1215" w:type="dxa"/>
            <w:tcBorders>
              <w:top w:val="single" w:sz="2" w:space="0" w:color="auto"/>
              <w:bottom w:val="nil"/>
            </w:tcBorders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Leaf</w:t>
            </w:r>
          </w:p>
        </w:tc>
        <w:tc>
          <w:tcPr>
            <w:tcW w:w="1417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6.3</w:t>
            </w:r>
          </w:p>
        </w:tc>
        <w:tc>
          <w:tcPr>
            <w:tcW w:w="1134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9.1</w:t>
            </w:r>
          </w:p>
        </w:tc>
        <w:tc>
          <w:tcPr>
            <w:tcW w:w="1559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1.5</w:t>
            </w:r>
          </w:p>
        </w:tc>
        <w:tc>
          <w:tcPr>
            <w:tcW w:w="907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0.6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tcBorders>
              <w:top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022</w:t>
            </w:r>
          </w:p>
        </w:tc>
        <w:tc>
          <w:tcPr>
            <w:tcW w:w="1215" w:type="dxa"/>
            <w:tcBorders>
              <w:top w:val="nil"/>
            </w:tcBorders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Leaf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8.2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9.9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2.4</w:t>
            </w:r>
          </w:p>
        </w:tc>
        <w:tc>
          <w:tcPr>
            <w:tcW w:w="907" w:type="dxa"/>
            <w:tcBorders>
              <w:top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0.5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027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Leaf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6.6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11.4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2.5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0.4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093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Leaf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10.2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12.9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2.6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0.5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094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Leaf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8.2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13.6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1.5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176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Leaf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12.5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11.4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2.8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0.7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185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Leaf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11.7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13.7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2.9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0.5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191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Leaf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6.5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6.0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2.1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0.9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203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Leaf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10.8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8.3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2.4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0.8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47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237</w:t>
            </w:r>
          </w:p>
        </w:tc>
        <w:tc>
          <w:tcPr>
            <w:tcW w:w="1215" w:type="dxa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Leaf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7.1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8.4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2.3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0.7</w:t>
            </w:r>
          </w:p>
        </w:tc>
      </w:tr>
      <w:tr w:rsidR="007D6238" w:rsidRPr="007D6238" w:rsidTr="002709FA">
        <w:trPr>
          <w:cantSplit/>
          <w:trHeight w:val="20"/>
        </w:trPr>
        <w:tc>
          <w:tcPr>
            <w:tcW w:w="1479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SAM 240</w:t>
            </w:r>
          </w:p>
        </w:tc>
        <w:tc>
          <w:tcPr>
            <w:tcW w:w="1215" w:type="dxa"/>
            <w:tcBorders>
              <w:bottom w:val="nil"/>
            </w:tcBorders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Leaf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9.3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7.0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0.9</w:t>
            </w:r>
          </w:p>
        </w:tc>
      </w:tr>
      <w:tr w:rsidR="007D6238" w:rsidRPr="007D6238" w:rsidTr="002709FA">
        <w:trPr>
          <w:cantSplit/>
          <w:trHeight w:val="20"/>
        </w:trPr>
        <w:tc>
          <w:tcPr>
            <w:tcW w:w="1479" w:type="dxa"/>
            <w:tcBorders>
              <w:top w:val="nil"/>
              <w:bottom w:val="single" w:sz="2" w:space="0" w:color="auto"/>
            </w:tcBorders>
            <w:shd w:val="clear" w:color="auto" w:fill="auto"/>
            <w:noWrap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SAM 262 </w:t>
            </w:r>
          </w:p>
        </w:tc>
        <w:tc>
          <w:tcPr>
            <w:tcW w:w="1215" w:type="dxa"/>
            <w:tcBorders>
              <w:top w:val="nil"/>
              <w:bottom w:val="single" w:sz="2" w:space="0" w:color="auto"/>
            </w:tcBorders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Leaf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13.7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14.5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3.7</w:t>
            </w:r>
          </w:p>
        </w:tc>
        <w:tc>
          <w:tcPr>
            <w:tcW w:w="907" w:type="dxa"/>
            <w:tcBorders>
              <w:top w:val="nil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1.1</w:t>
            </w:r>
          </w:p>
        </w:tc>
      </w:tr>
      <w:tr w:rsidR="007D6238" w:rsidRPr="007D6238" w:rsidTr="002709FA">
        <w:trPr>
          <w:cantSplit/>
          <w:trHeight w:val="20"/>
        </w:trPr>
        <w:tc>
          <w:tcPr>
            <w:tcW w:w="147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Average %</w:t>
            </w:r>
          </w:p>
        </w:tc>
        <w:tc>
          <w:tcPr>
            <w:tcW w:w="1215" w:type="dxa"/>
            <w:tcBorders>
              <w:top w:val="single" w:sz="2" w:space="0" w:color="auto"/>
              <w:bottom w:val="single" w:sz="4" w:space="0" w:color="auto"/>
            </w:tcBorders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40.9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14.5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3.3</w:t>
            </w:r>
          </w:p>
        </w:tc>
        <w:tc>
          <w:tcPr>
            <w:tcW w:w="90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1.3</w:t>
            </w:r>
          </w:p>
        </w:tc>
      </w:tr>
    </w:tbl>
    <w:p w:rsidR="007D6238" w:rsidRP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7D6238" w:rsidRP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7D6238" w:rsidRPr="007D6238" w:rsidRDefault="007D6238" w:rsidP="007D6238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17"/>
          <w:szCs w:val="17"/>
          <w:lang w:val="en-US"/>
        </w:rPr>
      </w:pPr>
      <w:r w:rsidRPr="007D6238">
        <w:rPr>
          <w:rFonts w:ascii="Times New Roman" w:hAnsi="Times New Roman" w:cs="Times New Roman"/>
          <w:b/>
          <w:bCs/>
          <w:sz w:val="18"/>
          <w:szCs w:val="18"/>
          <w:lang w:val="en-US"/>
        </w:rPr>
        <w:br w:type="column"/>
      </w:r>
      <w:r w:rsidRPr="007D6238">
        <w:rPr>
          <w:rFonts w:ascii="Times New Roman" w:hAnsi="Times New Roman" w:cs="Times New Roman"/>
          <w:b/>
          <w:bCs/>
          <w:sz w:val="17"/>
          <w:szCs w:val="17"/>
          <w:lang w:val="en-US"/>
        </w:rPr>
        <w:lastRenderedPageBreak/>
        <w:t>Table S9.</w:t>
      </w:r>
      <w:r w:rsidRPr="007D6238">
        <w:rPr>
          <w:rFonts w:ascii="Times New Roman" w:hAnsi="Times New Roman" w:cs="Times New Roman"/>
          <w:sz w:val="17"/>
          <w:szCs w:val="17"/>
          <w:lang w:val="en-US"/>
        </w:rPr>
        <w:t xml:space="preserve"> The most abundant compounds identified by SPME-GC-MS as a percentage of the overall volatile profile in each of the Core 12 </w:t>
      </w:r>
      <w:r w:rsidRPr="007D6238">
        <w:rPr>
          <w:rFonts w:ascii="Times New Roman" w:eastAsia="Calibri" w:hAnsi="Times New Roman" w:cs="Times New Roman"/>
          <w:sz w:val="17"/>
          <w:szCs w:val="17"/>
          <w:lang w:val="en-US"/>
        </w:rPr>
        <w:t>genotypes</w:t>
      </w:r>
      <w:r w:rsidRPr="007D6238">
        <w:rPr>
          <w:rFonts w:ascii="Times New Roman" w:hAnsi="Times New Roman" w:cs="Times New Roman"/>
          <w:sz w:val="17"/>
          <w:szCs w:val="17"/>
          <w:lang w:val="en-US"/>
        </w:rPr>
        <w:t xml:space="preserve"> across the four organ types (mean of replicate samples) and grand mean across organs</w:t>
      </w:r>
    </w:p>
    <w:tbl>
      <w:tblPr>
        <w:tblW w:w="77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504"/>
        <w:gridCol w:w="520"/>
        <w:gridCol w:w="522"/>
        <w:gridCol w:w="398"/>
        <w:gridCol w:w="407"/>
        <w:gridCol w:w="183"/>
        <w:gridCol w:w="1475"/>
        <w:gridCol w:w="518"/>
        <w:gridCol w:w="412"/>
        <w:gridCol w:w="427"/>
        <w:gridCol w:w="395"/>
        <w:gridCol w:w="407"/>
      </w:tblGrid>
      <w:tr w:rsidR="007D6238" w:rsidRPr="007D6238" w:rsidTr="006133A5">
        <w:trPr>
          <w:cantSplit/>
          <w:trHeight w:val="227"/>
        </w:trPr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SAM 020</w:t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Mean</w:t>
            </w:r>
            <w:proofErr w:type="spellEnd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5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Leaf</w:t>
            </w:r>
            <w:proofErr w:type="spellEnd"/>
          </w:p>
        </w:tc>
        <w:tc>
          <w:tcPr>
            <w:tcW w:w="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Bract</w:t>
            </w:r>
            <w:proofErr w:type="spellEnd"/>
          </w:p>
        </w:tc>
        <w:tc>
          <w:tcPr>
            <w:tcW w:w="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Disk</w:t>
            </w:r>
          </w:p>
        </w:tc>
        <w:tc>
          <w:tcPr>
            <w:tcW w:w="4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Petal</w:t>
            </w:r>
            <w:proofErr w:type="spellEnd"/>
          </w:p>
        </w:tc>
        <w:tc>
          <w:tcPr>
            <w:tcW w:w="1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SAM 185</w:t>
            </w:r>
          </w:p>
        </w:tc>
        <w:tc>
          <w:tcPr>
            <w:tcW w:w="5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Mean</w:t>
            </w:r>
            <w:proofErr w:type="spellEnd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4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Leaf</w:t>
            </w:r>
            <w:proofErr w:type="spellEnd"/>
          </w:p>
        </w:tc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Bract</w:t>
            </w:r>
            <w:proofErr w:type="spellEnd"/>
          </w:p>
        </w:tc>
        <w:tc>
          <w:tcPr>
            <w:tcW w:w="3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Disk</w:t>
            </w:r>
          </w:p>
        </w:tc>
        <w:tc>
          <w:tcPr>
            <w:tcW w:w="4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Petal</w:t>
            </w:r>
            <w:proofErr w:type="spellEnd"/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L.alpha.Pinene</w:t>
            </w:r>
            <w:proofErr w:type="spellEnd"/>
          </w:p>
        </w:tc>
        <w:tc>
          <w:tcPr>
            <w:tcW w:w="510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36.7</w:t>
            </w:r>
          </w:p>
        </w:tc>
        <w:tc>
          <w:tcPr>
            <w:tcW w:w="526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52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50.8</w:t>
            </w:r>
          </w:p>
        </w:tc>
        <w:tc>
          <w:tcPr>
            <w:tcW w:w="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45.1</w:t>
            </w:r>
          </w:p>
        </w:tc>
        <w:tc>
          <w:tcPr>
            <w:tcW w:w="411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44.7</w:t>
            </w:r>
          </w:p>
        </w:tc>
        <w:tc>
          <w:tcPr>
            <w:tcW w:w="185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L.alpha.Pinene</w:t>
            </w:r>
            <w:proofErr w:type="spellEnd"/>
          </w:p>
        </w:tc>
        <w:tc>
          <w:tcPr>
            <w:tcW w:w="524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416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43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44.8</w:t>
            </w:r>
          </w:p>
        </w:tc>
        <w:tc>
          <w:tcPr>
            <w:tcW w:w="399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55.3</w:t>
            </w:r>
          </w:p>
        </w:tc>
        <w:tc>
          <w:tcPr>
            <w:tcW w:w="411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52.2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Sabinene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Sabinene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23.8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D.Limonene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20.8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Beta.Gurjunene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3.6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Beta.Gurjunene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D.Limonene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Beta.Cubebene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Gamma.Terpinene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4.5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Gamma.Terpinene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pacing w:val="-4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pacing w:val="-4"/>
                <w:sz w:val="16"/>
                <w:szCs w:val="16"/>
              </w:rPr>
              <w:t>Oxime.methoxy.phenyl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1.7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pacing w:val="-6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pacing w:val="-6"/>
                <w:sz w:val="16"/>
                <w:szCs w:val="16"/>
              </w:rPr>
              <w:t>Oxime.methoxy.phenyl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Bornyl</w:t>
            </w:r>
            <w:proofErr w:type="spellEnd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acetate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Alpha.Terpinene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Alpha.Terpinene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2.4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O.Cymene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O.Cymene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1.9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SAM 022</w:t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Mean</w:t>
            </w:r>
            <w:proofErr w:type="spellEnd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5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Leaf</w:t>
            </w:r>
            <w:proofErr w:type="spellEnd"/>
          </w:p>
        </w:tc>
        <w:tc>
          <w:tcPr>
            <w:tcW w:w="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Bract</w:t>
            </w:r>
            <w:proofErr w:type="spellEnd"/>
          </w:p>
        </w:tc>
        <w:tc>
          <w:tcPr>
            <w:tcW w:w="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Disk</w:t>
            </w:r>
          </w:p>
        </w:tc>
        <w:tc>
          <w:tcPr>
            <w:tcW w:w="4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Petal</w:t>
            </w:r>
            <w:proofErr w:type="spellEnd"/>
          </w:p>
        </w:tc>
        <w:tc>
          <w:tcPr>
            <w:tcW w:w="1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SAM 191</w:t>
            </w:r>
          </w:p>
        </w:tc>
        <w:tc>
          <w:tcPr>
            <w:tcW w:w="5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Mean</w:t>
            </w:r>
            <w:proofErr w:type="spellEnd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4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Leaf</w:t>
            </w:r>
            <w:proofErr w:type="spellEnd"/>
          </w:p>
        </w:tc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Bract</w:t>
            </w:r>
            <w:proofErr w:type="spellEnd"/>
          </w:p>
        </w:tc>
        <w:tc>
          <w:tcPr>
            <w:tcW w:w="3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Disk</w:t>
            </w:r>
          </w:p>
        </w:tc>
        <w:tc>
          <w:tcPr>
            <w:tcW w:w="4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Petal</w:t>
            </w:r>
            <w:proofErr w:type="spellEnd"/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L.alpha.Pinene</w:t>
            </w:r>
            <w:proofErr w:type="spellEnd"/>
          </w:p>
        </w:tc>
        <w:tc>
          <w:tcPr>
            <w:tcW w:w="510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37.9</w:t>
            </w:r>
          </w:p>
        </w:tc>
        <w:tc>
          <w:tcPr>
            <w:tcW w:w="526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52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55.4</w:t>
            </w:r>
          </w:p>
        </w:tc>
        <w:tc>
          <w:tcPr>
            <w:tcW w:w="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51.7</w:t>
            </w:r>
          </w:p>
        </w:tc>
        <w:tc>
          <w:tcPr>
            <w:tcW w:w="411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36.3</w:t>
            </w:r>
          </w:p>
        </w:tc>
        <w:tc>
          <w:tcPr>
            <w:tcW w:w="185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L.alpha.Pinene</w:t>
            </w:r>
            <w:proofErr w:type="spellEnd"/>
          </w:p>
        </w:tc>
        <w:tc>
          <w:tcPr>
            <w:tcW w:w="524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44.5</w:t>
            </w:r>
          </w:p>
        </w:tc>
        <w:tc>
          <w:tcPr>
            <w:tcW w:w="416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43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55.9</w:t>
            </w:r>
          </w:p>
        </w:tc>
        <w:tc>
          <w:tcPr>
            <w:tcW w:w="399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62.2</w:t>
            </w:r>
          </w:p>
        </w:tc>
        <w:tc>
          <w:tcPr>
            <w:tcW w:w="411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53.4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Sabinene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Sabinene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23.8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D.Limonene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29.5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D.Limonene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Beta.Gurjunene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Beta.Cubebene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Gamma.Terpinene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Beta.Gurjunene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1.5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pacing w:val="-6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pacing w:val="-6"/>
                <w:sz w:val="16"/>
                <w:szCs w:val="16"/>
              </w:rPr>
              <w:t>Oxime.methoxy.phenyl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Gamma.Terpinene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4.9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Bornyl</w:t>
            </w:r>
            <w:proofErr w:type="spellEnd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acetate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Caryophyllene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Alpha.Terpinene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pacing w:val="-6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pacing w:val="-6"/>
                <w:sz w:val="16"/>
                <w:szCs w:val="16"/>
              </w:rPr>
              <w:t>Oxime.methoxy.phenyl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O.Cymene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O.Cymene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2.4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SAM 027</w:t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Mean</w:t>
            </w:r>
            <w:proofErr w:type="spellEnd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5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Leaf</w:t>
            </w:r>
            <w:proofErr w:type="spellEnd"/>
          </w:p>
        </w:tc>
        <w:tc>
          <w:tcPr>
            <w:tcW w:w="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Bract</w:t>
            </w:r>
            <w:proofErr w:type="spellEnd"/>
          </w:p>
        </w:tc>
        <w:tc>
          <w:tcPr>
            <w:tcW w:w="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Disk</w:t>
            </w:r>
          </w:p>
        </w:tc>
        <w:tc>
          <w:tcPr>
            <w:tcW w:w="4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Petal</w:t>
            </w:r>
            <w:proofErr w:type="spellEnd"/>
          </w:p>
        </w:tc>
        <w:tc>
          <w:tcPr>
            <w:tcW w:w="1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SAM 203</w:t>
            </w:r>
          </w:p>
        </w:tc>
        <w:tc>
          <w:tcPr>
            <w:tcW w:w="5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Mean</w:t>
            </w:r>
            <w:proofErr w:type="spellEnd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4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Leaf</w:t>
            </w:r>
            <w:proofErr w:type="spellEnd"/>
          </w:p>
        </w:tc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Bract</w:t>
            </w:r>
            <w:proofErr w:type="spellEnd"/>
          </w:p>
        </w:tc>
        <w:tc>
          <w:tcPr>
            <w:tcW w:w="3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Disk</w:t>
            </w:r>
          </w:p>
        </w:tc>
        <w:tc>
          <w:tcPr>
            <w:tcW w:w="4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Petal</w:t>
            </w:r>
            <w:proofErr w:type="spellEnd"/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L.alpha.Pinene</w:t>
            </w:r>
            <w:proofErr w:type="spellEnd"/>
          </w:p>
        </w:tc>
        <w:tc>
          <w:tcPr>
            <w:tcW w:w="510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36.4</w:t>
            </w:r>
          </w:p>
        </w:tc>
        <w:tc>
          <w:tcPr>
            <w:tcW w:w="526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52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51.1</w:t>
            </w:r>
          </w:p>
        </w:tc>
        <w:tc>
          <w:tcPr>
            <w:tcW w:w="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411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185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L.alpha.Pinene</w:t>
            </w:r>
            <w:proofErr w:type="spellEnd"/>
          </w:p>
        </w:tc>
        <w:tc>
          <w:tcPr>
            <w:tcW w:w="524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45.9</w:t>
            </w:r>
          </w:p>
        </w:tc>
        <w:tc>
          <w:tcPr>
            <w:tcW w:w="416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43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54.6</w:t>
            </w:r>
          </w:p>
        </w:tc>
        <w:tc>
          <w:tcPr>
            <w:tcW w:w="399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60.6</w:t>
            </w:r>
          </w:p>
        </w:tc>
        <w:tc>
          <w:tcPr>
            <w:tcW w:w="411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57.7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Sabinene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D.Limonene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8.1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D.Limonene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Sabinene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11.2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Beta.Gurjunene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L.beta.Pinene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6.9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Gamma.Terpinene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Beta.Cubebene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Beta.Cubebene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Gamma.Terpinene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4.1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Bornyl</w:t>
            </w:r>
            <w:proofErr w:type="spellEnd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acetate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Bornyl</w:t>
            </w:r>
            <w:proofErr w:type="spellEnd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acetate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1.0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pacing w:val="-6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pacing w:val="-6"/>
                <w:sz w:val="16"/>
                <w:szCs w:val="16"/>
              </w:rPr>
              <w:t>Oxime.methoxy.phenyl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pacing w:val="-6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pacing w:val="-6"/>
                <w:sz w:val="16"/>
                <w:szCs w:val="16"/>
              </w:rPr>
              <w:t>Oxime.methoxy.phenyl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Alpha.Terpinene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O.Cymene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2.3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O.Cymene</w:t>
            </w:r>
            <w:proofErr w:type="spellEnd"/>
          </w:p>
        </w:tc>
        <w:tc>
          <w:tcPr>
            <w:tcW w:w="51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526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528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402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411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85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24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SAM 093</w:t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Mean</w:t>
            </w:r>
            <w:proofErr w:type="spellEnd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5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Leaf</w:t>
            </w:r>
            <w:proofErr w:type="spellEnd"/>
          </w:p>
        </w:tc>
        <w:tc>
          <w:tcPr>
            <w:tcW w:w="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Bract</w:t>
            </w:r>
            <w:proofErr w:type="spellEnd"/>
          </w:p>
        </w:tc>
        <w:tc>
          <w:tcPr>
            <w:tcW w:w="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Disk</w:t>
            </w:r>
          </w:p>
        </w:tc>
        <w:tc>
          <w:tcPr>
            <w:tcW w:w="4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Petal</w:t>
            </w:r>
            <w:proofErr w:type="spellEnd"/>
          </w:p>
        </w:tc>
        <w:tc>
          <w:tcPr>
            <w:tcW w:w="1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SAM 237</w:t>
            </w:r>
          </w:p>
        </w:tc>
        <w:tc>
          <w:tcPr>
            <w:tcW w:w="5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Mean</w:t>
            </w:r>
            <w:proofErr w:type="spellEnd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4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Leaf</w:t>
            </w:r>
            <w:proofErr w:type="spellEnd"/>
          </w:p>
        </w:tc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Bract</w:t>
            </w:r>
            <w:proofErr w:type="spellEnd"/>
          </w:p>
        </w:tc>
        <w:tc>
          <w:tcPr>
            <w:tcW w:w="3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Disk</w:t>
            </w:r>
          </w:p>
        </w:tc>
        <w:tc>
          <w:tcPr>
            <w:tcW w:w="4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Petal</w:t>
            </w:r>
            <w:proofErr w:type="spellEnd"/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L.alpha.Pinene</w:t>
            </w:r>
            <w:proofErr w:type="spellEnd"/>
          </w:p>
        </w:tc>
        <w:tc>
          <w:tcPr>
            <w:tcW w:w="510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52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5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49.7</w:t>
            </w:r>
          </w:p>
        </w:tc>
        <w:tc>
          <w:tcPr>
            <w:tcW w:w="40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54.3</w:t>
            </w:r>
          </w:p>
        </w:tc>
        <w:tc>
          <w:tcPr>
            <w:tcW w:w="41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53.7</w:t>
            </w:r>
          </w:p>
        </w:tc>
        <w:tc>
          <w:tcPr>
            <w:tcW w:w="185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L.alpha.Pinene</w:t>
            </w:r>
            <w:proofErr w:type="spellEnd"/>
          </w:p>
        </w:tc>
        <w:tc>
          <w:tcPr>
            <w:tcW w:w="524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29.9</w:t>
            </w:r>
          </w:p>
        </w:tc>
        <w:tc>
          <w:tcPr>
            <w:tcW w:w="416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43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44.6</w:t>
            </w:r>
          </w:p>
        </w:tc>
        <w:tc>
          <w:tcPr>
            <w:tcW w:w="399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34.7</w:t>
            </w:r>
          </w:p>
        </w:tc>
        <w:tc>
          <w:tcPr>
            <w:tcW w:w="411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33.2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Sabinene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526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40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411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Sabinene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17.8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29.5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D.Limonene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526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40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411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Beta.Gurjunene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4.8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Beta.Gurjunene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526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40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411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Gamma.Terpinene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8.0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pacing w:val="-6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pacing w:val="-6"/>
                <w:sz w:val="16"/>
                <w:szCs w:val="16"/>
              </w:rPr>
              <w:t>Oxime.methoxy.phenyl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526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40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411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Alpha.Terpinene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4.1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Gamma.Terpinene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26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40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411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O.Cymene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3.7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Beta.Cubebene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526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40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411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Bornyl</w:t>
            </w:r>
            <w:proofErr w:type="spellEnd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acetate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Bornyl</w:t>
            </w:r>
            <w:proofErr w:type="spellEnd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acetate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26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40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411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7D6238" w:rsidRPr="007D6238" w:rsidTr="002709FA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O.Cymene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526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40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11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2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</w:tr>
      <w:tr w:rsidR="007D6238" w:rsidRPr="007D6238" w:rsidTr="002709FA">
        <w:trPr>
          <w:cantSplit/>
          <w:trHeight w:val="227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Alpha.Terpinene</w:t>
            </w:r>
            <w:proofErr w:type="spellEnd"/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</w:tr>
    </w:tbl>
    <w:p w:rsidR="007D6238" w:rsidRPr="007D6238" w:rsidRDefault="007D6238" w:rsidP="007D62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6238" w:rsidRPr="007D6238" w:rsidRDefault="007D6238" w:rsidP="007D62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6238" w:rsidRPr="007D6238" w:rsidRDefault="007D6238" w:rsidP="00EC2AF1">
      <w:pPr>
        <w:spacing w:after="6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D6238">
        <w:rPr>
          <w:rFonts w:ascii="Times New Roman" w:hAnsi="Times New Roman" w:cs="Times New Roman"/>
          <w:sz w:val="20"/>
          <w:szCs w:val="20"/>
        </w:rPr>
        <w:br w:type="column"/>
      </w:r>
      <w:r w:rsidR="00EC2AF1" w:rsidRPr="00EC2AF1">
        <w:rPr>
          <w:rFonts w:ascii="Times New Roman" w:hAnsi="Times New Roman" w:cs="Times New Roman"/>
          <w:i/>
          <w:sz w:val="20"/>
          <w:szCs w:val="20"/>
          <w:lang w:val="en-US"/>
        </w:rPr>
        <w:lastRenderedPageBreak/>
        <w:t xml:space="preserve">Table </w:t>
      </w:r>
      <w:r w:rsidR="00EC2AF1">
        <w:rPr>
          <w:rFonts w:ascii="Times New Roman" w:hAnsi="Times New Roman" w:cs="Times New Roman"/>
          <w:i/>
          <w:sz w:val="20"/>
          <w:szCs w:val="20"/>
          <w:lang w:val="en-US"/>
        </w:rPr>
        <w:t>S9</w:t>
      </w:r>
      <w:r w:rsidR="00EC2AF1" w:rsidRPr="00EC2AF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(continued)</w:t>
      </w:r>
    </w:p>
    <w:tbl>
      <w:tblPr>
        <w:tblW w:w="77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558"/>
        <w:gridCol w:w="502"/>
        <w:gridCol w:w="520"/>
        <w:gridCol w:w="396"/>
        <w:gridCol w:w="404"/>
        <w:gridCol w:w="182"/>
        <w:gridCol w:w="1468"/>
        <w:gridCol w:w="516"/>
        <w:gridCol w:w="409"/>
        <w:gridCol w:w="425"/>
        <w:gridCol w:w="393"/>
        <w:gridCol w:w="404"/>
      </w:tblGrid>
      <w:tr w:rsidR="007D6238" w:rsidRPr="007D6238" w:rsidTr="006133A5">
        <w:trPr>
          <w:cantSplit/>
          <w:trHeight w:val="227"/>
        </w:trPr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SAM 094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Mean</w:t>
            </w:r>
            <w:proofErr w:type="spellEnd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Leaf</w:t>
            </w:r>
            <w:proofErr w:type="spellEnd"/>
          </w:p>
        </w:tc>
        <w:tc>
          <w:tcPr>
            <w:tcW w:w="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Bract</w:t>
            </w:r>
            <w:proofErr w:type="spellEnd"/>
          </w:p>
        </w:tc>
        <w:tc>
          <w:tcPr>
            <w:tcW w:w="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Disk</w:t>
            </w:r>
          </w:p>
        </w:tc>
        <w:tc>
          <w:tcPr>
            <w:tcW w:w="4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Petal</w:t>
            </w:r>
            <w:proofErr w:type="spellEnd"/>
          </w:p>
        </w:tc>
        <w:tc>
          <w:tcPr>
            <w:tcW w:w="1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SAM 240</w:t>
            </w:r>
          </w:p>
        </w:tc>
        <w:tc>
          <w:tcPr>
            <w:tcW w:w="5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Mean</w:t>
            </w:r>
            <w:proofErr w:type="spellEnd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4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Leaf</w:t>
            </w:r>
            <w:proofErr w:type="spellEnd"/>
          </w:p>
        </w:tc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Bract</w:t>
            </w:r>
            <w:proofErr w:type="spellEnd"/>
          </w:p>
        </w:tc>
        <w:tc>
          <w:tcPr>
            <w:tcW w:w="3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Disk</w:t>
            </w:r>
          </w:p>
        </w:tc>
        <w:tc>
          <w:tcPr>
            <w:tcW w:w="4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Petal</w:t>
            </w:r>
            <w:proofErr w:type="spellEnd"/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L.alpha.Pinene</w:t>
            </w:r>
            <w:proofErr w:type="spellEnd"/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31.5</w:t>
            </w:r>
          </w:p>
        </w:tc>
        <w:tc>
          <w:tcPr>
            <w:tcW w:w="5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5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40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40.6</w:t>
            </w:r>
          </w:p>
        </w:tc>
        <w:tc>
          <w:tcPr>
            <w:tcW w:w="41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37.7</w:t>
            </w:r>
          </w:p>
        </w:tc>
        <w:tc>
          <w:tcPr>
            <w:tcW w:w="185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Sabinene</w:t>
            </w:r>
            <w:proofErr w:type="spellEnd"/>
          </w:p>
        </w:tc>
        <w:tc>
          <w:tcPr>
            <w:tcW w:w="524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416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43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399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411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21.8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Sabinene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20.6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40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411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31.3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D.Limonene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416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23.7</w:t>
            </w:r>
          </w:p>
        </w:tc>
        <w:tc>
          <w:tcPr>
            <w:tcW w:w="43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39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411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Beta.Gurjunene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40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11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Beta.Cubebene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416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15.9</w:t>
            </w:r>
          </w:p>
        </w:tc>
        <w:tc>
          <w:tcPr>
            <w:tcW w:w="43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39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411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Gamma.Terpinene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0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411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Gamma.Terpinene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416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3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39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411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5.4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Alpha.Terpinene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40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411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Beta.Gurjunene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16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3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39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411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1.5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Bornyl</w:t>
            </w:r>
            <w:proofErr w:type="spellEnd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acetate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40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411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Bornyl</w:t>
            </w:r>
            <w:proofErr w:type="spellEnd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acetate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416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43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39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411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Alpha.Terpinene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416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43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39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411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2.7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Terpinen.4.ol</w:t>
            </w:r>
          </w:p>
        </w:tc>
        <w:tc>
          <w:tcPr>
            <w:tcW w:w="52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16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43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39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11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2.7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O.Cymene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416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432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399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411" w:type="dxa"/>
            <w:shd w:val="clear" w:color="auto" w:fill="auto"/>
            <w:noWrap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1.7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SAM 176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Mean</w:t>
            </w:r>
            <w:proofErr w:type="spellEnd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Leaf</w:t>
            </w:r>
            <w:proofErr w:type="spellEnd"/>
          </w:p>
        </w:tc>
        <w:tc>
          <w:tcPr>
            <w:tcW w:w="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Bract</w:t>
            </w:r>
            <w:proofErr w:type="spellEnd"/>
          </w:p>
        </w:tc>
        <w:tc>
          <w:tcPr>
            <w:tcW w:w="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Disk</w:t>
            </w:r>
          </w:p>
        </w:tc>
        <w:tc>
          <w:tcPr>
            <w:tcW w:w="4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Petal</w:t>
            </w:r>
            <w:proofErr w:type="spellEnd"/>
          </w:p>
        </w:tc>
        <w:tc>
          <w:tcPr>
            <w:tcW w:w="1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SAM 262</w:t>
            </w:r>
          </w:p>
        </w:tc>
        <w:tc>
          <w:tcPr>
            <w:tcW w:w="5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Mean</w:t>
            </w:r>
            <w:proofErr w:type="spellEnd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4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Leaf</w:t>
            </w:r>
            <w:proofErr w:type="spellEnd"/>
          </w:p>
        </w:tc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Bract</w:t>
            </w:r>
            <w:proofErr w:type="spellEnd"/>
          </w:p>
        </w:tc>
        <w:tc>
          <w:tcPr>
            <w:tcW w:w="3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Disk</w:t>
            </w:r>
          </w:p>
        </w:tc>
        <w:tc>
          <w:tcPr>
            <w:tcW w:w="4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Petal</w:t>
            </w:r>
            <w:proofErr w:type="spellEnd"/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L.alpha.Pinene</w:t>
            </w:r>
            <w:proofErr w:type="spellEnd"/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53.9</w:t>
            </w:r>
          </w:p>
        </w:tc>
        <w:tc>
          <w:tcPr>
            <w:tcW w:w="510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52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63.8</w:t>
            </w:r>
          </w:p>
        </w:tc>
        <w:tc>
          <w:tcPr>
            <w:tcW w:w="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62.1</w:t>
            </w:r>
          </w:p>
        </w:tc>
        <w:tc>
          <w:tcPr>
            <w:tcW w:w="411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77.2</w:t>
            </w:r>
          </w:p>
        </w:tc>
        <w:tc>
          <w:tcPr>
            <w:tcW w:w="185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L.alpha.Pinene</w:t>
            </w:r>
            <w:proofErr w:type="spellEnd"/>
          </w:p>
        </w:tc>
        <w:tc>
          <w:tcPr>
            <w:tcW w:w="524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49.0</w:t>
            </w:r>
          </w:p>
        </w:tc>
        <w:tc>
          <w:tcPr>
            <w:tcW w:w="416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43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399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59.9</w:t>
            </w:r>
          </w:p>
        </w:tc>
        <w:tc>
          <w:tcPr>
            <w:tcW w:w="411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59.5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D.Limonene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32.5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Sabinene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19.3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Sabinene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D.Limonene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2.8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Beta.Cubebene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Beta.Gurjunene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1.9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Beta.Gurjunene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Beta.Cubebene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Gamma.Terpinene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Gamma.Terpinene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3.0</w:t>
            </w:r>
          </w:p>
        </w:tc>
      </w:tr>
      <w:tr w:rsidR="007D6238" w:rsidRPr="007D6238" w:rsidTr="006133A5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pacing w:val="-6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pacing w:val="-6"/>
                <w:sz w:val="16"/>
                <w:szCs w:val="16"/>
              </w:rPr>
              <w:t>Oxime.methoxy.phenyl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Bornyl</w:t>
            </w:r>
            <w:proofErr w:type="spellEnd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acetate</w:t>
            </w:r>
            <w:proofErr w:type="spellEnd"/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</w:t>
            </w:r>
          </w:p>
        </w:tc>
      </w:tr>
      <w:tr w:rsidR="007D6238" w:rsidRPr="007D6238" w:rsidTr="00DD487A">
        <w:trPr>
          <w:cantSplit/>
          <w:trHeight w:val="227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Terpinen.4.ol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411" w:type="dxa"/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2.9</w:t>
            </w:r>
          </w:p>
        </w:tc>
      </w:tr>
      <w:tr w:rsidR="007D6238" w:rsidRPr="007D6238" w:rsidTr="00DD487A">
        <w:trPr>
          <w:cantSplit/>
          <w:trHeight w:val="227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1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Alpha.Terpinene</w:t>
            </w:r>
            <w:proofErr w:type="spellEnd"/>
          </w:p>
        </w:tc>
        <w:tc>
          <w:tcPr>
            <w:tcW w:w="5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1.7</w:t>
            </w:r>
          </w:p>
        </w:tc>
      </w:tr>
    </w:tbl>
    <w:p w:rsid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7D0CCD" w:rsidRPr="007D6238" w:rsidRDefault="007D0CCD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7D6238" w:rsidRP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7D6238" w:rsidRP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  <w:sectPr w:rsidR="007D6238" w:rsidRPr="007D6238" w:rsidSect="00987706">
          <w:pgSz w:w="9979" w:h="14175" w:code="131"/>
          <w:pgMar w:top="1134" w:right="1134" w:bottom="1134" w:left="1134" w:header="709" w:footer="709" w:gutter="0"/>
          <w:cols w:space="708"/>
          <w:docGrid w:linePitch="360"/>
        </w:sectPr>
      </w:pPr>
    </w:p>
    <w:p w:rsidR="007D6238" w:rsidRPr="007D6238" w:rsidRDefault="007D6238" w:rsidP="007D6238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pacing w:val="-2"/>
          <w:sz w:val="16"/>
          <w:szCs w:val="16"/>
          <w:lang w:val="en-US"/>
        </w:rPr>
      </w:pPr>
      <w:proofErr w:type="spellStart"/>
      <w:r w:rsidRPr="007D6238">
        <w:rPr>
          <w:rFonts w:ascii="Times New Roman" w:hAnsi="Times New Roman" w:cs="Times New Roman"/>
          <w:b/>
          <w:bCs/>
          <w:spacing w:val="-2"/>
          <w:sz w:val="16"/>
          <w:szCs w:val="16"/>
        </w:rPr>
        <w:lastRenderedPageBreak/>
        <w:t>Table</w:t>
      </w:r>
      <w:proofErr w:type="spellEnd"/>
      <w:r w:rsidRPr="007D6238">
        <w:rPr>
          <w:rFonts w:ascii="Times New Roman" w:hAnsi="Times New Roman" w:cs="Times New Roman"/>
          <w:b/>
          <w:bCs/>
          <w:spacing w:val="-2"/>
          <w:sz w:val="16"/>
          <w:szCs w:val="16"/>
        </w:rPr>
        <w:t xml:space="preserve"> S10.</w:t>
      </w:r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Total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number of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volatile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compounds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detected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and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identified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via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SPME-GC-MS in </w:t>
      </w:r>
      <w:proofErr w:type="spellStart"/>
      <w:r w:rsidRPr="007D6238">
        <w:rPr>
          <w:rFonts w:ascii="Times New Roman" w:hAnsi="Times New Roman" w:cs="Times New Roman"/>
          <w:i/>
          <w:iCs/>
          <w:spacing w:val="-2"/>
          <w:sz w:val="16"/>
          <w:szCs w:val="16"/>
        </w:rPr>
        <w:t>Helianthus</w:t>
      </w:r>
      <w:proofErr w:type="spellEnd"/>
      <w:r w:rsidRPr="007D6238">
        <w:rPr>
          <w:rFonts w:ascii="Times New Roman" w:hAnsi="Times New Roman" w:cs="Times New Roman"/>
          <w:i/>
          <w:iCs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petals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in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recent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studies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,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as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well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as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the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proportional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breakdown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of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compounds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classified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as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terpenoids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(</w:t>
      </w:r>
      <w:r w:rsidRPr="007D6238">
        <w:rPr>
          <w:rFonts w:ascii="Times New Roman" w:hAnsi="Times New Roman" w:cs="Times New Roman"/>
          <w:spacing w:val="-2"/>
          <w:sz w:val="16"/>
          <w:szCs w:val="16"/>
          <w:lang w:val="en-US"/>
        </w:rPr>
        <w:t>divided</w:t>
      </w:r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into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monoterpenoids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,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sesquiterpenoids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, and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diterpenoids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),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fatty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acid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derivatives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, and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other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compounds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. </w:t>
      </w:r>
      <w:proofErr w:type="spellStart"/>
      <w:r w:rsidRPr="007D6238">
        <w:rPr>
          <w:rFonts w:ascii="Times New Roman" w:hAnsi="Times New Roman" w:cstheme="majorBidi"/>
          <w:spacing w:val="-2"/>
          <w:sz w:val="16"/>
          <w:szCs w:val="16"/>
        </w:rPr>
        <w:t>Percentages</w:t>
      </w:r>
      <w:proofErr w:type="spellEnd"/>
      <w:r w:rsidRPr="007D6238">
        <w:rPr>
          <w:rFonts w:ascii="Times New Roman" w:hAnsi="Times New Roman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theme="majorBidi"/>
          <w:spacing w:val="-2"/>
          <w:sz w:val="16"/>
          <w:szCs w:val="16"/>
        </w:rPr>
        <w:t>may</w:t>
      </w:r>
      <w:proofErr w:type="spellEnd"/>
      <w:r w:rsidRPr="007D6238">
        <w:rPr>
          <w:rFonts w:ascii="Times New Roman" w:hAnsi="Times New Roman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theme="majorBidi"/>
          <w:spacing w:val="-2"/>
          <w:sz w:val="16"/>
          <w:szCs w:val="16"/>
        </w:rPr>
        <w:t>not</w:t>
      </w:r>
      <w:proofErr w:type="spellEnd"/>
      <w:r w:rsidRPr="007D6238">
        <w:rPr>
          <w:rFonts w:ascii="Times New Roman" w:hAnsi="Times New Roman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theme="majorBidi"/>
          <w:spacing w:val="-2"/>
          <w:sz w:val="16"/>
          <w:szCs w:val="16"/>
        </w:rPr>
        <w:t>sum</w:t>
      </w:r>
      <w:proofErr w:type="spellEnd"/>
      <w:r w:rsidRPr="007D6238">
        <w:rPr>
          <w:rFonts w:ascii="Times New Roman" w:hAnsi="Times New Roman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theme="majorBidi"/>
          <w:spacing w:val="-2"/>
          <w:sz w:val="16"/>
          <w:szCs w:val="16"/>
        </w:rPr>
        <w:t>to</w:t>
      </w:r>
      <w:proofErr w:type="spellEnd"/>
      <w:r w:rsidRPr="007D6238">
        <w:rPr>
          <w:rFonts w:ascii="Times New Roman" w:hAnsi="Times New Roman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theme="majorBidi"/>
          <w:spacing w:val="-2"/>
          <w:sz w:val="16"/>
          <w:szCs w:val="16"/>
        </w:rPr>
        <w:t>exactly</w:t>
      </w:r>
      <w:proofErr w:type="spellEnd"/>
      <w:r w:rsidRPr="007D6238">
        <w:rPr>
          <w:rFonts w:ascii="Times New Roman" w:hAnsi="Times New Roman" w:cstheme="majorBidi"/>
          <w:spacing w:val="-2"/>
          <w:sz w:val="16"/>
          <w:szCs w:val="16"/>
        </w:rPr>
        <w:t xml:space="preserve"> 100% </w:t>
      </w:r>
      <w:proofErr w:type="spellStart"/>
      <w:r w:rsidRPr="007D6238">
        <w:rPr>
          <w:rFonts w:ascii="Times New Roman" w:hAnsi="Times New Roman" w:cstheme="majorBidi"/>
          <w:spacing w:val="-2"/>
          <w:sz w:val="16"/>
          <w:szCs w:val="16"/>
        </w:rPr>
        <w:t>due</w:t>
      </w:r>
      <w:proofErr w:type="spellEnd"/>
      <w:r w:rsidRPr="007D6238">
        <w:rPr>
          <w:rFonts w:ascii="Times New Roman" w:hAnsi="Times New Roman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theme="majorBidi"/>
          <w:spacing w:val="-2"/>
          <w:sz w:val="16"/>
          <w:szCs w:val="16"/>
        </w:rPr>
        <w:t>to</w:t>
      </w:r>
      <w:proofErr w:type="spellEnd"/>
      <w:r w:rsidRPr="007D6238">
        <w:rPr>
          <w:rFonts w:ascii="Times New Roman" w:hAnsi="Times New Roman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theme="majorBidi"/>
          <w:spacing w:val="-2"/>
          <w:sz w:val="16"/>
          <w:szCs w:val="16"/>
        </w:rPr>
        <w:t>rounding</w:t>
      </w:r>
      <w:proofErr w:type="spellEnd"/>
    </w:p>
    <w:tbl>
      <w:tblPr>
        <w:tblStyle w:val="Kontuurtabel3"/>
        <w:tblW w:w="11907" w:type="dxa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551"/>
        <w:gridCol w:w="851"/>
        <w:gridCol w:w="992"/>
        <w:gridCol w:w="1417"/>
        <w:gridCol w:w="1560"/>
        <w:gridCol w:w="1134"/>
        <w:gridCol w:w="992"/>
        <w:gridCol w:w="850"/>
      </w:tblGrid>
      <w:tr w:rsidR="007D6238" w:rsidRPr="007D6238" w:rsidTr="006133A5">
        <w:trPr>
          <w:cantSplit/>
          <w:trHeight w:val="20"/>
        </w:trPr>
        <w:tc>
          <w:tcPr>
            <w:tcW w:w="1560" w:type="dxa"/>
            <w:tcBorders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>Study</w:t>
            </w:r>
          </w:p>
        </w:tc>
        <w:tc>
          <w:tcPr>
            <w:tcW w:w="2551" w:type="dxa"/>
            <w:tcBorders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>Species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Number of compounds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 xml:space="preserve">% </w:t>
            </w:r>
            <w:proofErr w:type="spellStart"/>
            <w:r w:rsidRPr="007D6238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terpenoids</w:t>
            </w:r>
            <w:proofErr w:type="spellEnd"/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 xml:space="preserve">% </w:t>
            </w:r>
            <w:proofErr w:type="spellStart"/>
            <w:r w:rsidRPr="007D6238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monoterpenoids</w:t>
            </w:r>
            <w:proofErr w:type="spellEnd"/>
          </w:p>
        </w:tc>
        <w:tc>
          <w:tcPr>
            <w:tcW w:w="1560" w:type="dxa"/>
            <w:tcBorders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 xml:space="preserve">% </w:t>
            </w:r>
            <w:proofErr w:type="spellStart"/>
            <w:r w:rsidRPr="007D6238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sesquiterpenoids</w:t>
            </w:r>
            <w:proofErr w:type="spellEnd"/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 xml:space="preserve">% </w:t>
            </w:r>
            <w:proofErr w:type="spellStart"/>
            <w:r w:rsidRPr="007D6238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diterpenoids</w:t>
            </w:r>
            <w:proofErr w:type="spellEnd"/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% </w:t>
            </w:r>
            <w:r w:rsidRPr="007D6238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fatty acid derivatives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>% other compounds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560" w:type="dxa"/>
            <w:tcBorders>
              <w:top w:val="single" w:sz="2" w:space="0" w:color="auto"/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>Current study</w:t>
            </w:r>
          </w:p>
        </w:tc>
        <w:tc>
          <w:tcPr>
            <w:tcW w:w="2551" w:type="dxa"/>
            <w:tcBorders>
              <w:top w:val="single" w:sz="2" w:space="0" w:color="auto"/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Cultivated </w:t>
            </w:r>
            <w:r w:rsidRPr="007D6238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H. </w:t>
            </w:r>
            <w:proofErr w:type="spellStart"/>
            <w:r w:rsidRPr="007D6238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annuus</w:t>
            </w:r>
            <w:proofErr w:type="spellEnd"/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(12 lines)</w:t>
            </w:r>
          </w:p>
        </w:tc>
        <w:tc>
          <w:tcPr>
            <w:tcW w:w="851" w:type="dxa"/>
            <w:tcBorders>
              <w:top w:val="single" w:sz="2" w:space="0" w:color="auto"/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>73.5</w:t>
            </w:r>
          </w:p>
        </w:tc>
        <w:tc>
          <w:tcPr>
            <w:tcW w:w="1417" w:type="dxa"/>
            <w:tcBorders>
              <w:top w:val="single" w:sz="2" w:space="0" w:color="auto"/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>49.4</w:t>
            </w:r>
          </w:p>
        </w:tc>
        <w:tc>
          <w:tcPr>
            <w:tcW w:w="1560" w:type="dxa"/>
            <w:tcBorders>
              <w:top w:val="single" w:sz="2" w:space="0" w:color="auto"/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>24.1</w:t>
            </w:r>
          </w:p>
        </w:tc>
        <w:tc>
          <w:tcPr>
            <w:tcW w:w="1134" w:type="dxa"/>
            <w:tcBorders>
              <w:top w:val="single" w:sz="2" w:space="0" w:color="auto"/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>4.8</w:t>
            </w:r>
          </w:p>
        </w:tc>
        <w:tc>
          <w:tcPr>
            <w:tcW w:w="850" w:type="dxa"/>
            <w:tcBorders>
              <w:top w:val="single" w:sz="2" w:space="0" w:color="auto"/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>21.6</w:t>
            </w:r>
          </w:p>
        </w:tc>
      </w:tr>
      <w:tr w:rsidR="007D6238" w:rsidRPr="007D6238" w:rsidTr="007D0CCD">
        <w:trPr>
          <w:cantSplit/>
          <w:trHeight w:val="20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>Bahmani</w:t>
            </w:r>
            <w:proofErr w:type="spellEnd"/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et al. (2022)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Wild </w:t>
            </w:r>
            <w:r w:rsidRPr="007D6238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H. </w:t>
            </w:r>
            <w:proofErr w:type="spellStart"/>
            <w:r w:rsidRPr="007D6238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annuus</w:t>
            </w:r>
            <w:proofErr w:type="spellEnd"/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(1 population)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>83.5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>30.4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>44.3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>8.8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>15.2</w:t>
            </w:r>
          </w:p>
        </w:tc>
      </w:tr>
      <w:tr w:rsidR="007D6238" w:rsidRPr="007D6238" w:rsidTr="007D0CCD">
        <w:trPr>
          <w:cantSplit/>
          <w:trHeight w:val="20"/>
        </w:trPr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>Bahmani</w:t>
            </w:r>
            <w:proofErr w:type="spellEnd"/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et al. (2022)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Wild </w:t>
            </w:r>
            <w:r w:rsidRPr="007D6238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Helianthus</w:t>
            </w: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genus (24 species)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>70.0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>23.3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>42.8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>3.8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</w:rPr>
              <w:t>28.1</w:t>
            </w:r>
          </w:p>
        </w:tc>
      </w:tr>
    </w:tbl>
    <w:p w:rsidR="007D6238" w:rsidRP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7D6238" w:rsidRPr="007D6238" w:rsidRDefault="007D6238" w:rsidP="007D6238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pacing w:val="-2"/>
          <w:sz w:val="16"/>
          <w:szCs w:val="16"/>
          <w:lang w:val="en-US"/>
        </w:rPr>
      </w:pPr>
      <w:proofErr w:type="spellStart"/>
      <w:r w:rsidRPr="007D6238">
        <w:rPr>
          <w:rFonts w:ascii="Times New Roman" w:hAnsi="Times New Roman" w:cs="Times New Roman"/>
          <w:b/>
          <w:bCs/>
          <w:spacing w:val="-2"/>
          <w:sz w:val="16"/>
          <w:szCs w:val="16"/>
        </w:rPr>
        <w:t>Table</w:t>
      </w:r>
      <w:proofErr w:type="spellEnd"/>
      <w:r w:rsidRPr="007D6238">
        <w:rPr>
          <w:rFonts w:ascii="Times New Roman" w:hAnsi="Times New Roman" w:cs="Times New Roman"/>
          <w:b/>
          <w:bCs/>
          <w:spacing w:val="-2"/>
          <w:sz w:val="16"/>
          <w:szCs w:val="16"/>
        </w:rPr>
        <w:t xml:space="preserve"> S11.</w:t>
      </w:r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Total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number of </w:t>
      </w:r>
      <w:r w:rsidRPr="007D6238">
        <w:rPr>
          <w:rFonts w:ascii="Times New Roman" w:hAnsi="Times New Roman" w:cs="Times New Roman"/>
          <w:spacing w:val="-2"/>
          <w:sz w:val="16"/>
          <w:szCs w:val="16"/>
          <w:lang w:val="en-US"/>
        </w:rPr>
        <w:t>volatile</w:t>
      </w:r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compounds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detected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and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identified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via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SPME-GC-MS in </w:t>
      </w:r>
      <w:proofErr w:type="spellStart"/>
      <w:r w:rsidRPr="007D6238">
        <w:rPr>
          <w:rFonts w:ascii="Times New Roman" w:hAnsi="Times New Roman" w:cs="Times New Roman"/>
          <w:i/>
          <w:iCs/>
          <w:spacing w:val="-2"/>
          <w:sz w:val="16"/>
          <w:szCs w:val="16"/>
        </w:rPr>
        <w:t>Helianthus</w:t>
      </w:r>
      <w:proofErr w:type="spellEnd"/>
      <w:r w:rsidRPr="007D6238">
        <w:rPr>
          <w:rFonts w:ascii="Times New Roman" w:hAnsi="Times New Roman" w:cs="Times New Roman"/>
          <w:i/>
          <w:iCs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leaves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in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recent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studies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,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as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well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as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the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proportional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breakdown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of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compounds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classified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as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terpenoids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(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divided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into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monoterpenoids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,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sesquiterpenoids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, and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diterpenoids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),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fatty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acid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derivatives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, and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other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pacing w:val="-2"/>
          <w:sz w:val="16"/>
          <w:szCs w:val="16"/>
        </w:rPr>
        <w:t>compounds</w:t>
      </w:r>
      <w:proofErr w:type="spellEnd"/>
      <w:r w:rsidRPr="007D6238">
        <w:rPr>
          <w:rFonts w:ascii="Times New Roman" w:hAnsi="Times New Roman" w:cs="Times New Roman"/>
          <w:spacing w:val="-2"/>
          <w:sz w:val="16"/>
          <w:szCs w:val="16"/>
        </w:rPr>
        <w:t xml:space="preserve">. </w:t>
      </w:r>
      <w:proofErr w:type="spellStart"/>
      <w:r w:rsidRPr="007D6238">
        <w:rPr>
          <w:rFonts w:ascii="Times New Roman" w:hAnsi="Times New Roman" w:cstheme="majorBidi"/>
          <w:spacing w:val="-2"/>
          <w:sz w:val="16"/>
          <w:szCs w:val="16"/>
        </w:rPr>
        <w:t>Percentages</w:t>
      </w:r>
      <w:proofErr w:type="spellEnd"/>
      <w:r w:rsidRPr="007D6238">
        <w:rPr>
          <w:rFonts w:ascii="Times New Roman" w:hAnsi="Times New Roman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theme="majorBidi"/>
          <w:spacing w:val="-2"/>
          <w:sz w:val="16"/>
          <w:szCs w:val="16"/>
        </w:rPr>
        <w:t>may</w:t>
      </w:r>
      <w:proofErr w:type="spellEnd"/>
      <w:r w:rsidRPr="007D6238">
        <w:rPr>
          <w:rFonts w:ascii="Times New Roman" w:hAnsi="Times New Roman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theme="majorBidi"/>
          <w:spacing w:val="-2"/>
          <w:sz w:val="16"/>
          <w:szCs w:val="16"/>
        </w:rPr>
        <w:t>not</w:t>
      </w:r>
      <w:proofErr w:type="spellEnd"/>
      <w:r w:rsidRPr="007D6238">
        <w:rPr>
          <w:rFonts w:ascii="Times New Roman" w:hAnsi="Times New Roman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theme="majorBidi"/>
          <w:spacing w:val="-2"/>
          <w:sz w:val="16"/>
          <w:szCs w:val="16"/>
        </w:rPr>
        <w:t>sum</w:t>
      </w:r>
      <w:proofErr w:type="spellEnd"/>
      <w:r w:rsidRPr="007D6238">
        <w:rPr>
          <w:rFonts w:ascii="Times New Roman" w:hAnsi="Times New Roman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theme="majorBidi"/>
          <w:spacing w:val="-2"/>
          <w:sz w:val="16"/>
          <w:szCs w:val="16"/>
        </w:rPr>
        <w:t>to</w:t>
      </w:r>
      <w:proofErr w:type="spellEnd"/>
      <w:r w:rsidRPr="007D6238">
        <w:rPr>
          <w:rFonts w:ascii="Times New Roman" w:hAnsi="Times New Roman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theme="majorBidi"/>
          <w:spacing w:val="-2"/>
          <w:sz w:val="16"/>
          <w:szCs w:val="16"/>
        </w:rPr>
        <w:t>exactly</w:t>
      </w:r>
      <w:proofErr w:type="spellEnd"/>
      <w:r w:rsidRPr="007D6238">
        <w:rPr>
          <w:rFonts w:ascii="Times New Roman" w:hAnsi="Times New Roman" w:cstheme="majorBidi"/>
          <w:spacing w:val="-2"/>
          <w:sz w:val="16"/>
          <w:szCs w:val="16"/>
        </w:rPr>
        <w:t xml:space="preserve"> 100% </w:t>
      </w:r>
      <w:proofErr w:type="spellStart"/>
      <w:r w:rsidRPr="007D6238">
        <w:rPr>
          <w:rFonts w:ascii="Times New Roman" w:hAnsi="Times New Roman" w:cstheme="majorBidi"/>
          <w:spacing w:val="-2"/>
          <w:sz w:val="16"/>
          <w:szCs w:val="16"/>
        </w:rPr>
        <w:t>due</w:t>
      </w:r>
      <w:proofErr w:type="spellEnd"/>
      <w:r w:rsidRPr="007D6238">
        <w:rPr>
          <w:rFonts w:ascii="Times New Roman" w:hAnsi="Times New Roman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theme="majorBidi"/>
          <w:spacing w:val="-2"/>
          <w:sz w:val="16"/>
          <w:szCs w:val="16"/>
        </w:rPr>
        <w:t>to</w:t>
      </w:r>
      <w:proofErr w:type="spellEnd"/>
      <w:r w:rsidRPr="007D6238">
        <w:rPr>
          <w:rFonts w:ascii="Times New Roman" w:hAnsi="Times New Roman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theme="majorBidi"/>
          <w:spacing w:val="-2"/>
          <w:sz w:val="16"/>
          <w:szCs w:val="16"/>
        </w:rPr>
        <w:t>rounding</w:t>
      </w:r>
      <w:proofErr w:type="spellEnd"/>
    </w:p>
    <w:tbl>
      <w:tblPr>
        <w:tblStyle w:val="Kontuurtabel"/>
        <w:tblW w:w="11907" w:type="dxa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551"/>
        <w:gridCol w:w="851"/>
        <w:gridCol w:w="992"/>
        <w:gridCol w:w="1417"/>
        <w:gridCol w:w="1560"/>
        <w:gridCol w:w="1134"/>
        <w:gridCol w:w="992"/>
        <w:gridCol w:w="850"/>
      </w:tblGrid>
      <w:tr w:rsidR="007D6238" w:rsidRPr="007D6238" w:rsidTr="006133A5">
        <w:trPr>
          <w:cantSplit/>
          <w:trHeight w:val="20"/>
        </w:trPr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Study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Species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Number of compounds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 xml:space="preserve">% </w:t>
            </w:r>
            <w:proofErr w:type="spellStart"/>
            <w:r w:rsidRPr="007D6238">
              <w:rPr>
                <w:rFonts w:asciiTheme="majorBidi" w:hAnsiTheme="majorBidi" w:cstheme="majorBidi"/>
                <w:sz w:val="16"/>
                <w:szCs w:val="16"/>
              </w:rPr>
              <w:t>terpenoids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 xml:space="preserve">% </w:t>
            </w:r>
            <w:proofErr w:type="spellStart"/>
            <w:r w:rsidRPr="007D6238">
              <w:rPr>
                <w:rFonts w:asciiTheme="majorBidi" w:hAnsiTheme="majorBidi" w:cstheme="majorBidi"/>
                <w:sz w:val="16"/>
                <w:szCs w:val="16"/>
              </w:rPr>
              <w:t>monoterpenoids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 xml:space="preserve">% </w:t>
            </w:r>
            <w:proofErr w:type="spellStart"/>
            <w:r w:rsidRPr="007D6238">
              <w:rPr>
                <w:rFonts w:asciiTheme="majorBidi" w:hAnsiTheme="majorBidi" w:cstheme="majorBidi"/>
                <w:sz w:val="16"/>
                <w:szCs w:val="16"/>
              </w:rPr>
              <w:t>sesquiterpenoids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 xml:space="preserve">% </w:t>
            </w:r>
            <w:proofErr w:type="spellStart"/>
            <w:r w:rsidRPr="007D6238">
              <w:rPr>
                <w:rFonts w:asciiTheme="majorBidi" w:hAnsiTheme="majorBidi" w:cstheme="majorBidi"/>
                <w:sz w:val="16"/>
                <w:szCs w:val="16"/>
              </w:rPr>
              <w:t>diterpenoids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% fatty acid derivatives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% other compounds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560" w:type="dxa"/>
            <w:tcBorders>
              <w:top w:val="single" w:sz="2" w:space="0" w:color="auto"/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Current study</w:t>
            </w:r>
          </w:p>
        </w:tc>
        <w:tc>
          <w:tcPr>
            <w:tcW w:w="2551" w:type="dxa"/>
            <w:tcBorders>
              <w:top w:val="single" w:sz="2" w:space="0" w:color="auto"/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 xml:space="preserve">Cultivated </w:t>
            </w:r>
            <w:r w:rsidRPr="007D6238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H. </w:t>
            </w:r>
            <w:proofErr w:type="spellStart"/>
            <w:r w:rsidRPr="007D6238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annuus</w:t>
            </w:r>
            <w:proofErr w:type="spellEnd"/>
            <w:r w:rsidRPr="007D6238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</w:t>
            </w:r>
            <w:r w:rsidRPr="007D6238">
              <w:rPr>
                <w:rFonts w:asciiTheme="majorBidi" w:hAnsiTheme="majorBidi" w:cstheme="majorBidi"/>
                <w:sz w:val="16"/>
                <w:szCs w:val="16"/>
              </w:rPr>
              <w:t>(12 lines)</w:t>
            </w:r>
          </w:p>
        </w:tc>
        <w:tc>
          <w:tcPr>
            <w:tcW w:w="851" w:type="dxa"/>
            <w:tcBorders>
              <w:top w:val="single" w:sz="2" w:space="0" w:color="auto"/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2" w:space="0" w:color="auto"/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77.7</w:t>
            </w:r>
          </w:p>
        </w:tc>
        <w:tc>
          <w:tcPr>
            <w:tcW w:w="1417" w:type="dxa"/>
            <w:tcBorders>
              <w:top w:val="single" w:sz="2" w:space="0" w:color="auto"/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25.9</w:t>
            </w:r>
          </w:p>
        </w:tc>
        <w:tc>
          <w:tcPr>
            <w:tcW w:w="1560" w:type="dxa"/>
            <w:tcBorders>
              <w:top w:val="single" w:sz="2" w:space="0" w:color="auto"/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50.6</w:t>
            </w:r>
          </w:p>
        </w:tc>
        <w:tc>
          <w:tcPr>
            <w:tcW w:w="1134" w:type="dxa"/>
            <w:tcBorders>
              <w:top w:val="single" w:sz="2" w:space="0" w:color="auto"/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1.2</w:t>
            </w:r>
          </w:p>
        </w:tc>
        <w:tc>
          <w:tcPr>
            <w:tcW w:w="992" w:type="dxa"/>
            <w:tcBorders>
              <w:top w:val="single" w:sz="2" w:space="0" w:color="auto"/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2.4</w:t>
            </w:r>
          </w:p>
        </w:tc>
        <w:tc>
          <w:tcPr>
            <w:tcW w:w="850" w:type="dxa"/>
            <w:tcBorders>
              <w:top w:val="single" w:sz="2" w:space="0" w:color="auto"/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19.7</w:t>
            </w:r>
          </w:p>
        </w:tc>
      </w:tr>
      <w:tr w:rsidR="007D6238" w:rsidRPr="007D6238" w:rsidTr="006133A5">
        <w:trPr>
          <w:cantSplit/>
          <w:trHeight w:val="20"/>
        </w:trPr>
        <w:tc>
          <w:tcPr>
            <w:tcW w:w="1560" w:type="dxa"/>
            <w:tcBorders>
              <w:top w:val="nil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Adams et al. (2017)</w:t>
            </w: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 xml:space="preserve">Wild </w:t>
            </w:r>
            <w:r w:rsidRPr="007D6238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H. </w:t>
            </w:r>
            <w:proofErr w:type="spellStart"/>
            <w:r w:rsidRPr="007D6238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annuus</w:t>
            </w:r>
            <w:proofErr w:type="spellEnd"/>
            <w:r w:rsidRPr="007D6238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</w:t>
            </w:r>
            <w:r w:rsidRPr="007D6238">
              <w:rPr>
                <w:rFonts w:asciiTheme="majorBidi" w:hAnsiTheme="majorBidi" w:cstheme="majorBidi"/>
                <w:sz w:val="16"/>
                <w:szCs w:val="16"/>
              </w:rPr>
              <w:t>(20 populations)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83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79.5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39.7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33.8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6.0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1.2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19.3</w:t>
            </w:r>
          </w:p>
        </w:tc>
      </w:tr>
      <w:tr w:rsidR="007D6238" w:rsidRPr="007D6238" w:rsidTr="007D0CCD">
        <w:trPr>
          <w:cantSplit/>
          <w:trHeight w:val="20"/>
        </w:trPr>
        <w:tc>
          <w:tcPr>
            <w:tcW w:w="1560" w:type="dxa"/>
            <w:tcBorders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bookmarkStart w:id="1" w:name="_Hlk103950178"/>
            <w:proofErr w:type="spellStart"/>
            <w:r w:rsidRPr="007D6238">
              <w:rPr>
                <w:rFonts w:asciiTheme="majorBidi" w:hAnsiTheme="majorBidi" w:cstheme="majorBidi"/>
                <w:sz w:val="16"/>
                <w:szCs w:val="16"/>
              </w:rPr>
              <w:t>Bahmani</w:t>
            </w:r>
            <w:proofErr w:type="spellEnd"/>
            <w:r w:rsidRPr="007D6238">
              <w:rPr>
                <w:rFonts w:asciiTheme="majorBidi" w:hAnsiTheme="majorBidi" w:cstheme="majorBidi"/>
                <w:sz w:val="16"/>
                <w:szCs w:val="16"/>
              </w:rPr>
              <w:t xml:space="preserve"> et al. (2022)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Wild</w:t>
            </w:r>
            <w:r w:rsidRPr="007D6238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H. </w:t>
            </w:r>
            <w:proofErr w:type="spellStart"/>
            <w:r w:rsidRPr="007D6238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annuus</w:t>
            </w:r>
            <w:proofErr w:type="spellEnd"/>
            <w:r w:rsidRPr="007D6238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</w:t>
            </w:r>
            <w:r w:rsidRPr="007D6238">
              <w:rPr>
                <w:rFonts w:asciiTheme="majorBidi" w:hAnsiTheme="majorBidi" w:cstheme="majorBidi"/>
                <w:sz w:val="16"/>
                <w:szCs w:val="16"/>
              </w:rPr>
              <w:t>(1 population)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67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88.1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40.3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38.9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8.9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11.9</w:t>
            </w:r>
          </w:p>
        </w:tc>
      </w:tr>
      <w:bookmarkEnd w:id="1"/>
      <w:tr w:rsidR="007D6238" w:rsidRPr="007D6238" w:rsidTr="007D0CCD">
        <w:trPr>
          <w:cantSplit/>
          <w:trHeight w:val="20"/>
        </w:trPr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hAnsiTheme="majorBidi" w:cstheme="majorBidi"/>
                <w:sz w:val="16"/>
                <w:szCs w:val="16"/>
              </w:rPr>
              <w:t>Bahmani</w:t>
            </w:r>
            <w:proofErr w:type="spellEnd"/>
            <w:r w:rsidRPr="007D6238">
              <w:rPr>
                <w:rFonts w:asciiTheme="majorBidi" w:hAnsiTheme="majorBidi" w:cstheme="majorBidi"/>
                <w:sz w:val="16"/>
                <w:szCs w:val="16"/>
              </w:rPr>
              <w:t xml:space="preserve"> et al. (2022)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Wild</w:t>
            </w:r>
            <w:r w:rsidRPr="007D6238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Helianthus</w:t>
            </w:r>
            <w:r w:rsidRPr="007D6238">
              <w:rPr>
                <w:rFonts w:asciiTheme="majorBidi" w:hAnsiTheme="majorBidi" w:cstheme="majorBidi"/>
                <w:sz w:val="16"/>
                <w:szCs w:val="16"/>
              </w:rPr>
              <w:t xml:space="preserve"> genus (37 species)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467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62.7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17.8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41.3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3.6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4.0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>33.2</w:t>
            </w:r>
          </w:p>
        </w:tc>
      </w:tr>
    </w:tbl>
    <w:p w:rsidR="007D6238" w:rsidRP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7D6238" w:rsidRPr="007D6238" w:rsidRDefault="007D6238" w:rsidP="007D6238">
      <w:pPr>
        <w:shd w:val="clear" w:color="auto" w:fill="FFFFFF"/>
        <w:spacing w:after="60" w:line="240" w:lineRule="auto"/>
        <w:jc w:val="both"/>
        <w:rPr>
          <w:rFonts w:asciiTheme="majorBidi" w:hAnsiTheme="majorBidi" w:cs="Times New Roman"/>
          <w:spacing w:val="-6"/>
          <w:sz w:val="16"/>
          <w:szCs w:val="16"/>
          <w:lang w:val="en-US"/>
        </w:rPr>
      </w:pPr>
      <w:proofErr w:type="spellStart"/>
      <w:r w:rsidRPr="007D6238">
        <w:rPr>
          <w:rFonts w:asciiTheme="majorBidi" w:hAnsiTheme="majorBidi" w:cstheme="majorBidi"/>
          <w:b/>
          <w:bCs/>
          <w:spacing w:val="-6"/>
          <w:sz w:val="16"/>
          <w:szCs w:val="16"/>
        </w:rPr>
        <w:t>Table</w:t>
      </w:r>
      <w:proofErr w:type="spellEnd"/>
      <w:r w:rsidRPr="007D6238">
        <w:rPr>
          <w:rFonts w:asciiTheme="majorBidi" w:hAnsiTheme="majorBidi" w:cstheme="majorBidi"/>
          <w:b/>
          <w:bCs/>
          <w:spacing w:val="-6"/>
          <w:sz w:val="16"/>
          <w:szCs w:val="16"/>
        </w:rPr>
        <w:t xml:space="preserve"> S12. </w:t>
      </w:r>
      <w:proofErr w:type="spellStart"/>
      <w:r w:rsidRPr="007D6238">
        <w:rPr>
          <w:rFonts w:asciiTheme="majorBidi" w:hAnsiTheme="majorBidi" w:cs="Times New Roman"/>
          <w:spacing w:val="-6"/>
          <w:sz w:val="16"/>
          <w:szCs w:val="16"/>
        </w:rPr>
        <w:t>Volatile</w:t>
      </w:r>
      <w:proofErr w:type="spellEnd"/>
      <w:r w:rsidRPr="007D6238">
        <w:rPr>
          <w:rFonts w:asciiTheme="majorBidi" w:hAnsiTheme="majorBidi" w:cs="Times New Roman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profiles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as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assessed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by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SPME-GC-MS in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leaves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and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petals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of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one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population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of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wild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i/>
          <w:iCs/>
          <w:spacing w:val="-6"/>
          <w:sz w:val="16"/>
          <w:szCs w:val="16"/>
        </w:rPr>
        <w:t>Helianthus</w:t>
      </w:r>
      <w:proofErr w:type="spellEnd"/>
      <w:r w:rsidRPr="007D6238">
        <w:rPr>
          <w:rFonts w:asciiTheme="majorBidi" w:hAnsiTheme="majorBidi" w:cstheme="majorBidi"/>
          <w:i/>
          <w:iCs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i/>
          <w:iCs/>
          <w:spacing w:val="-6"/>
          <w:sz w:val="16"/>
          <w:szCs w:val="16"/>
        </w:rPr>
        <w:t>annuus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from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Konza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Prairie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, Kansas (KON)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by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Bahmani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et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al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. (2022).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The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average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number of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compounds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detected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is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reported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along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with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the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proportional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breakdown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of mass-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normalized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peak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area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by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compound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class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: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terpenoids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(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divided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into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monoterpenoids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,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sesquiterpenoids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, and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diterpenoids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), and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other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compounds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.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Values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represent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mean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± SE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for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each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metric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reported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,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calculated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across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all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replicate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samples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.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Entries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with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values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representing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between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0-0.1% of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volatile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profile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composition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are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rounded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up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to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0.1%, and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percentages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may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not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sum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to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100%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due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to</w:t>
      </w:r>
      <w:proofErr w:type="spellEnd"/>
      <w:r w:rsidRPr="007D6238">
        <w:rPr>
          <w:rFonts w:asciiTheme="majorBidi" w:hAnsiTheme="majorBidi" w:cstheme="majorBidi"/>
          <w:spacing w:val="-6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6"/>
          <w:sz w:val="16"/>
          <w:szCs w:val="16"/>
        </w:rPr>
        <w:t>rounding</w:t>
      </w:r>
      <w:proofErr w:type="spellEnd"/>
    </w:p>
    <w:tbl>
      <w:tblPr>
        <w:tblW w:w="11907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212"/>
        <w:gridCol w:w="2058"/>
        <w:gridCol w:w="1276"/>
        <w:gridCol w:w="1559"/>
        <w:gridCol w:w="1559"/>
        <w:gridCol w:w="1418"/>
        <w:gridCol w:w="1134"/>
        <w:gridCol w:w="850"/>
      </w:tblGrid>
      <w:tr w:rsidR="007D6238" w:rsidRPr="007D6238" w:rsidTr="006133A5">
        <w:trPr>
          <w:cantSplit/>
          <w:trHeight w:val="20"/>
        </w:trPr>
        <w:tc>
          <w:tcPr>
            <w:tcW w:w="841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Organ</w:t>
            </w:r>
          </w:p>
        </w:tc>
        <w:tc>
          <w:tcPr>
            <w:tcW w:w="1212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Number of compounds</w:t>
            </w:r>
          </w:p>
        </w:tc>
        <w:tc>
          <w:tcPr>
            <w:tcW w:w="2058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Total volatile abundance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7D623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terpenoids</w:t>
            </w:r>
            <w:proofErr w:type="spellEnd"/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7D623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monoterpenoids</w:t>
            </w:r>
            <w:proofErr w:type="spellEnd"/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7D623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sesquiterpenoids</w:t>
            </w:r>
            <w:proofErr w:type="spellEnd"/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7D623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diterpenoids</w:t>
            </w:r>
            <w:proofErr w:type="spellEnd"/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% fatty acid derivatives 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% other compounds</w:t>
            </w:r>
          </w:p>
        </w:tc>
      </w:tr>
      <w:tr w:rsidR="007D6238" w:rsidRPr="007D6238" w:rsidTr="007D0CCD">
        <w:trPr>
          <w:cantSplit/>
          <w:trHeight w:val="20"/>
        </w:trPr>
        <w:tc>
          <w:tcPr>
            <w:tcW w:w="841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Petals</w:t>
            </w:r>
          </w:p>
        </w:tc>
        <w:tc>
          <w:tcPr>
            <w:tcW w:w="1212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48.2 ± 0.7</w:t>
            </w:r>
          </w:p>
        </w:tc>
        <w:tc>
          <w:tcPr>
            <w:tcW w:w="2058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207,935 ± 57562</w:t>
            </w:r>
          </w:p>
        </w:tc>
        <w:tc>
          <w:tcPr>
            <w:tcW w:w="1276" w:type="dxa"/>
            <w:tcBorders>
              <w:top w:val="single" w:sz="2" w:space="0" w:color="auto"/>
              <w:bottom w:val="nil"/>
            </w:tcBorders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97.8 ± 0.4</w:t>
            </w:r>
          </w:p>
        </w:tc>
        <w:tc>
          <w:tcPr>
            <w:tcW w:w="1559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92.4 ± 1.1</w:t>
            </w:r>
          </w:p>
        </w:tc>
        <w:tc>
          <w:tcPr>
            <w:tcW w:w="1559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4.7 ± 0.9</w:t>
            </w:r>
          </w:p>
        </w:tc>
        <w:tc>
          <w:tcPr>
            <w:tcW w:w="1418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 ± 0.1</w:t>
            </w:r>
          </w:p>
        </w:tc>
        <w:tc>
          <w:tcPr>
            <w:tcW w:w="1134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2.1 ± 0.4</w:t>
            </w:r>
          </w:p>
        </w:tc>
      </w:tr>
      <w:tr w:rsidR="007D6238" w:rsidRPr="007D6238" w:rsidTr="007D0CCD">
        <w:trPr>
          <w:cantSplit/>
          <w:trHeight w:val="20"/>
        </w:trPr>
        <w:tc>
          <w:tcPr>
            <w:tcW w:w="84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Leaves</w:t>
            </w: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60.5 ± 7.5</w:t>
            </w: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157,928 ± 54931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98.1 ± 0.5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66 ± 1.0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30.7 ± 1.1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1.4 ± 0.1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 ± 0.1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1.8 ± 0.4</w:t>
            </w:r>
          </w:p>
        </w:tc>
      </w:tr>
    </w:tbl>
    <w:p w:rsidR="007D6238" w:rsidRP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7D6238" w:rsidRPr="007D6238" w:rsidRDefault="007D6238" w:rsidP="007D6238">
      <w:pPr>
        <w:shd w:val="clear" w:color="auto" w:fill="FFFFFF"/>
        <w:spacing w:after="60" w:line="240" w:lineRule="auto"/>
        <w:jc w:val="both"/>
        <w:rPr>
          <w:rFonts w:asciiTheme="majorBidi" w:hAnsiTheme="majorBidi" w:cs="Times New Roman"/>
          <w:spacing w:val="-2"/>
          <w:sz w:val="16"/>
          <w:szCs w:val="16"/>
          <w:lang w:val="en-US"/>
        </w:rPr>
      </w:pPr>
      <w:proofErr w:type="spellStart"/>
      <w:r w:rsidRPr="007D6238">
        <w:rPr>
          <w:rFonts w:asciiTheme="majorBidi" w:hAnsiTheme="majorBidi" w:cstheme="majorBidi"/>
          <w:b/>
          <w:bCs/>
          <w:spacing w:val="-2"/>
          <w:sz w:val="16"/>
          <w:szCs w:val="16"/>
        </w:rPr>
        <w:t>Table</w:t>
      </w:r>
      <w:proofErr w:type="spellEnd"/>
      <w:r w:rsidRPr="007D6238">
        <w:rPr>
          <w:rFonts w:asciiTheme="majorBidi" w:hAnsiTheme="majorBidi" w:cstheme="majorBidi"/>
          <w:b/>
          <w:bCs/>
          <w:spacing w:val="-2"/>
          <w:sz w:val="16"/>
          <w:szCs w:val="16"/>
        </w:rPr>
        <w:t xml:space="preserve"> S13. </w:t>
      </w:r>
      <w:proofErr w:type="spellStart"/>
      <w:r w:rsidRPr="007D6238">
        <w:rPr>
          <w:rFonts w:asciiTheme="majorBidi" w:hAnsiTheme="majorBidi" w:cs="Times New Roman"/>
          <w:spacing w:val="-2"/>
          <w:sz w:val="16"/>
          <w:szCs w:val="16"/>
        </w:rPr>
        <w:t>Volatile</w:t>
      </w:r>
      <w:proofErr w:type="spellEnd"/>
      <w:r w:rsidRPr="007D6238">
        <w:rPr>
          <w:rFonts w:asciiTheme="majorBidi" w:hAnsiTheme="majorBidi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profiles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as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assessed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by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SPME-GC-MS in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leaves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of 20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wild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populations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of </w:t>
      </w:r>
      <w:proofErr w:type="spellStart"/>
      <w:r w:rsidRPr="007D6238">
        <w:rPr>
          <w:rFonts w:asciiTheme="majorBidi" w:hAnsiTheme="majorBidi" w:cstheme="majorBidi"/>
          <w:i/>
          <w:iCs/>
          <w:spacing w:val="-2"/>
          <w:sz w:val="16"/>
          <w:szCs w:val="16"/>
        </w:rPr>
        <w:t>Helianthus</w:t>
      </w:r>
      <w:proofErr w:type="spellEnd"/>
      <w:r w:rsidRPr="007D6238">
        <w:rPr>
          <w:rFonts w:asciiTheme="majorBidi" w:hAnsiTheme="majorBidi" w:cstheme="majorBidi"/>
          <w:i/>
          <w:iCs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i/>
          <w:iCs/>
          <w:spacing w:val="-2"/>
          <w:sz w:val="16"/>
          <w:szCs w:val="16"/>
        </w:rPr>
        <w:t>annuus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by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Adams et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al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. (2017).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The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average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number of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compounds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detected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is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reported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along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with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the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proportional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breakdown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of mass-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normalized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peak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area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by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compound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class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: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terpenoids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(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divided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into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monoterpenoids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,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sesquiterpenoids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, and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diterpenoids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), and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other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compounds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.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Values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represent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mean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± SE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for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each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metric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reported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,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calculated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across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all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population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means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reported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.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Entries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with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values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representing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between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0-0.1% of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volatile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profile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composition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are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rounded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up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to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0.1%, and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percentages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may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not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sum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to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100%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due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to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rounding</w:t>
      </w:r>
      <w:proofErr w:type="spellEnd"/>
    </w:p>
    <w:tbl>
      <w:tblPr>
        <w:tblW w:w="11907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418"/>
        <w:gridCol w:w="1559"/>
        <w:gridCol w:w="1276"/>
        <w:gridCol w:w="1842"/>
        <w:gridCol w:w="1701"/>
        <w:gridCol w:w="1134"/>
      </w:tblGrid>
      <w:tr w:rsidR="007D6238" w:rsidRPr="007D6238" w:rsidTr="007D0CCD">
        <w:trPr>
          <w:cantSplit/>
          <w:trHeight w:val="20"/>
        </w:trPr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Number of compounds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terpenoids</w:t>
            </w:r>
            <w:proofErr w:type="spellEnd"/>
          </w:p>
        </w:tc>
        <w:tc>
          <w:tcPr>
            <w:tcW w:w="1418" w:type="dxa"/>
            <w:tcBorders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monoterpenoids</w:t>
            </w:r>
            <w:proofErr w:type="spellEnd"/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sesquiterpenoids</w:t>
            </w:r>
            <w:proofErr w:type="spellEnd"/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diterpenoids</w:t>
            </w:r>
            <w:proofErr w:type="spellEnd"/>
          </w:p>
        </w:tc>
        <w:tc>
          <w:tcPr>
            <w:tcW w:w="1842" w:type="dxa"/>
            <w:tcBorders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% </w:t>
            </w:r>
            <w:r w:rsidRPr="007D623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fatty acid derivatives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% other compounds 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% not identified</w:t>
            </w:r>
          </w:p>
        </w:tc>
      </w:tr>
      <w:tr w:rsidR="007D6238" w:rsidRPr="007D6238" w:rsidTr="007D0CCD">
        <w:trPr>
          <w:cantSplit/>
          <w:trHeight w:val="20"/>
        </w:trPr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54.2 ± 2.3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88.4 ± 1.7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71.9 ± 4.9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15.4 ± 4.1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1.1 ± 0.3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 ± 0.1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3.8 ± 0.7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D62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7.77 ± 1.1</w:t>
            </w:r>
          </w:p>
        </w:tc>
      </w:tr>
    </w:tbl>
    <w:p w:rsidR="007D6238" w:rsidRPr="007D0CCD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7D6238" w:rsidRPr="007D6238" w:rsidRDefault="007D6238" w:rsidP="007D6238">
      <w:pPr>
        <w:spacing w:after="60" w:line="240" w:lineRule="auto"/>
        <w:jc w:val="both"/>
        <w:rPr>
          <w:rFonts w:asciiTheme="majorBidi" w:hAnsiTheme="majorBidi" w:cstheme="majorBidi"/>
          <w:bCs/>
          <w:spacing w:val="-2"/>
          <w:sz w:val="16"/>
          <w:szCs w:val="16"/>
        </w:rPr>
      </w:pPr>
      <w:proofErr w:type="spellStart"/>
      <w:r w:rsidRPr="007D6238">
        <w:rPr>
          <w:rFonts w:asciiTheme="majorBidi" w:hAnsiTheme="majorBidi" w:cstheme="majorBidi"/>
          <w:b/>
          <w:bCs/>
          <w:spacing w:val="-2"/>
          <w:sz w:val="16"/>
          <w:szCs w:val="16"/>
        </w:rPr>
        <w:t>Table</w:t>
      </w:r>
      <w:proofErr w:type="spellEnd"/>
      <w:r w:rsidRPr="007D6238">
        <w:rPr>
          <w:rFonts w:asciiTheme="majorBidi" w:hAnsiTheme="majorBidi" w:cstheme="majorBidi"/>
          <w:b/>
          <w:bCs/>
          <w:spacing w:val="-2"/>
          <w:sz w:val="16"/>
          <w:szCs w:val="16"/>
        </w:rPr>
        <w:t xml:space="preserve"> S14. </w:t>
      </w:r>
      <w:proofErr w:type="spellStart"/>
      <w:r w:rsidRPr="007D6238">
        <w:rPr>
          <w:rFonts w:asciiTheme="majorBidi" w:hAnsiTheme="majorBidi" w:cs="Times New Roman"/>
          <w:spacing w:val="-2"/>
          <w:sz w:val="16"/>
          <w:szCs w:val="16"/>
        </w:rPr>
        <w:t>Volatile</w:t>
      </w:r>
      <w:proofErr w:type="spellEnd"/>
      <w:r w:rsidRPr="007D6238">
        <w:rPr>
          <w:rFonts w:asciiTheme="majorBidi" w:hAnsiTheme="majorBidi" w:cs="Times New Roman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profiles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as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assessed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by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SPME-GC-MS in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leaves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(n=37) and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petals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(n=24) of 40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species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of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wild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i/>
          <w:iCs/>
          <w:spacing w:val="-2"/>
          <w:sz w:val="16"/>
          <w:szCs w:val="16"/>
        </w:rPr>
        <w:t>Helianthus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by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Bahmani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et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al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. (2022).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The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average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number of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compounds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detected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is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reported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along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with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the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proportional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breakdown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of mass-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normalized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peak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area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by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compound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class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: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terpenoids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(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divided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into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monoterpenoids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,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sesquiterpenoids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, and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diterpenoids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), and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other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compounds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.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Values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represent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mean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± SE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for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each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metric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reported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,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calculated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across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all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replicate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samples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.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Percentages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may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not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sum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to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exactly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100%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due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to</w:t>
      </w:r>
      <w:proofErr w:type="spellEnd"/>
      <w:r w:rsidRPr="007D6238">
        <w:rPr>
          <w:rFonts w:asciiTheme="majorBidi" w:hAnsiTheme="majorBidi" w:cstheme="majorBidi"/>
          <w:spacing w:val="-2"/>
          <w:sz w:val="16"/>
          <w:szCs w:val="16"/>
        </w:rPr>
        <w:t xml:space="preserve"> </w:t>
      </w:r>
      <w:proofErr w:type="spellStart"/>
      <w:r w:rsidRPr="007D6238">
        <w:rPr>
          <w:rFonts w:asciiTheme="majorBidi" w:hAnsiTheme="majorBidi" w:cstheme="majorBidi"/>
          <w:spacing w:val="-2"/>
          <w:sz w:val="16"/>
          <w:szCs w:val="16"/>
        </w:rPr>
        <w:t>rounding</w:t>
      </w:r>
      <w:proofErr w:type="spellEnd"/>
    </w:p>
    <w:tbl>
      <w:tblPr>
        <w:tblW w:w="11907" w:type="dxa"/>
        <w:tblBorders>
          <w:top w:val="single" w:sz="2" w:space="0" w:color="auto"/>
          <w:bottom w:val="single" w:sz="4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2126"/>
        <w:gridCol w:w="1276"/>
        <w:gridCol w:w="1559"/>
        <w:gridCol w:w="1559"/>
        <w:gridCol w:w="1418"/>
        <w:gridCol w:w="1134"/>
        <w:gridCol w:w="850"/>
      </w:tblGrid>
      <w:tr w:rsidR="007D6238" w:rsidRPr="007D6238" w:rsidTr="007D0CCD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1276" w:type="dxa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Number of </w:t>
            </w: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compounds</w:t>
            </w:r>
            <w:proofErr w:type="spellEnd"/>
          </w:p>
        </w:tc>
        <w:tc>
          <w:tcPr>
            <w:tcW w:w="2126" w:type="dxa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hAnsiTheme="majorBidi" w:cstheme="majorBidi"/>
                <w:sz w:val="16"/>
                <w:szCs w:val="16"/>
              </w:rPr>
              <w:t>Total</w:t>
            </w:r>
            <w:proofErr w:type="spellEnd"/>
            <w:r w:rsidRPr="007D6238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7D6238">
              <w:rPr>
                <w:rFonts w:asciiTheme="majorBidi" w:hAnsiTheme="majorBidi" w:cstheme="majorBidi"/>
                <w:sz w:val="16"/>
                <w:szCs w:val="16"/>
              </w:rPr>
              <w:t>volatile</w:t>
            </w:r>
            <w:proofErr w:type="spellEnd"/>
            <w:r w:rsidRPr="007D6238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7D6238">
              <w:rPr>
                <w:rFonts w:asciiTheme="majorBidi" w:hAnsiTheme="majorBidi" w:cstheme="majorBidi"/>
                <w:sz w:val="16"/>
                <w:szCs w:val="16"/>
              </w:rPr>
              <w:t>abundance</w:t>
            </w:r>
            <w:proofErr w:type="spellEnd"/>
          </w:p>
        </w:tc>
        <w:tc>
          <w:tcPr>
            <w:tcW w:w="1276" w:type="dxa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 xml:space="preserve">% </w:t>
            </w:r>
            <w:proofErr w:type="spellStart"/>
            <w:r w:rsidRPr="007D6238">
              <w:rPr>
                <w:rFonts w:asciiTheme="majorBidi" w:hAnsiTheme="majorBidi" w:cstheme="majorBidi"/>
                <w:sz w:val="16"/>
                <w:szCs w:val="16"/>
              </w:rPr>
              <w:t>terpenoids</w:t>
            </w:r>
            <w:proofErr w:type="spellEnd"/>
          </w:p>
        </w:tc>
        <w:tc>
          <w:tcPr>
            <w:tcW w:w="1559" w:type="dxa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 xml:space="preserve">% </w:t>
            </w:r>
            <w:proofErr w:type="spellStart"/>
            <w:r w:rsidRPr="007D6238">
              <w:rPr>
                <w:rFonts w:asciiTheme="majorBidi" w:hAnsiTheme="majorBidi" w:cstheme="majorBidi"/>
                <w:sz w:val="16"/>
                <w:szCs w:val="16"/>
              </w:rPr>
              <w:t>monoterpenoids</w:t>
            </w:r>
            <w:proofErr w:type="spellEnd"/>
          </w:p>
        </w:tc>
        <w:tc>
          <w:tcPr>
            <w:tcW w:w="1559" w:type="dxa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 xml:space="preserve">% </w:t>
            </w:r>
            <w:proofErr w:type="spellStart"/>
            <w:r w:rsidRPr="007D6238">
              <w:rPr>
                <w:rFonts w:asciiTheme="majorBidi" w:hAnsiTheme="majorBidi" w:cstheme="majorBidi"/>
                <w:sz w:val="16"/>
                <w:szCs w:val="16"/>
              </w:rPr>
              <w:t>sesquiterpenoids</w:t>
            </w:r>
            <w:proofErr w:type="spellEnd"/>
          </w:p>
        </w:tc>
        <w:tc>
          <w:tcPr>
            <w:tcW w:w="1418" w:type="dxa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 xml:space="preserve">% </w:t>
            </w:r>
            <w:proofErr w:type="spellStart"/>
            <w:r w:rsidRPr="007D6238">
              <w:rPr>
                <w:rFonts w:asciiTheme="majorBidi" w:hAnsiTheme="majorBidi" w:cstheme="majorBidi"/>
                <w:sz w:val="16"/>
                <w:szCs w:val="16"/>
              </w:rPr>
              <w:t>diterpenoids</w:t>
            </w:r>
            <w:proofErr w:type="spellEnd"/>
          </w:p>
        </w:tc>
        <w:tc>
          <w:tcPr>
            <w:tcW w:w="1134" w:type="dxa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 xml:space="preserve">% </w:t>
            </w:r>
            <w:proofErr w:type="spellStart"/>
            <w:r w:rsidRPr="007D6238">
              <w:rPr>
                <w:rFonts w:asciiTheme="majorBidi" w:hAnsiTheme="majorBidi" w:cstheme="majorBidi"/>
                <w:sz w:val="16"/>
                <w:szCs w:val="16"/>
              </w:rPr>
              <w:t>fatty</w:t>
            </w:r>
            <w:proofErr w:type="spellEnd"/>
            <w:r w:rsidRPr="007D6238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7D6238">
              <w:rPr>
                <w:rFonts w:asciiTheme="majorBidi" w:hAnsiTheme="majorBidi" w:cstheme="majorBidi"/>
                <w:sz w:val="16"/>
                <w:szCs w:val="16"/>
              </w:rPr>
              <w:t>acid</w:t>
            </w:r>
            <w:proofErr w:type="spellEnd"/>
            <w:r w:rsidRPr="007D6238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7D6238">
              <w:rPr>
                <w:rFonts w:asciiTheme="majorBidi" w:hAnsiTheme="majorBidi" w:cstheme="majorBidi"/>
                <w:sz w:val="16"/>
                <w:szCs w:val="16"/>
              </w:rPr>
              <w:t>derivatives</w:t>
            </w:r>
            <w:proofErr w:type="spellEnd"/>
            <w:r w:rsidRPr="007D6238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hAnsiTheme="majorBidi" w:cstheme="majorBidi"/>
                <w:sz w:val="16"/>
                <w:szCs w:val="16"/>
              </w:rPr>
              <w:t xml:space="preserve">% </w:t>
            </w:r>
            <w:proofErr w:type="spellStart"/>
            <w:r w:rsidRPr="007D6238">
              <w:rPr>
                <w:rFonts w:asciiTheme="majorBidi" w:hAnsiTheme="majorBidi" w:cstheme="majorBidi"/>
                <w:sz w:val="16"/>
                <w:szCs w:val="16"/>
              </w:rPr>
              <w:t>other</w:t>
            </w:r>
            <w:proofErr w:type="spellEnd"/>
            <w:r w:rsidRPr="007D6238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7D6238">
              <w:rPr>
                <w:rFonts w:asciiTheme="majorBidi" w:hAnsiTheme="majorBidi" w:cstheme="majorBidi"/>
                <w:sz w:val="16"/>
                <w:szCs w:val="16"/>
              </w:rPr>
              <w:t>compounds</w:t>
            </w:r>
            <w:proofErr w:type="spellEnd"/>
          </w:p>
        </w:tc>
      </w:tr>
      <w:tr w:rsidR="007D6238" w:rsidRPr="007D6238" w:rsidTr="007D0CCD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Petals</w:t>
            </w:r>
            <w:proofErr w:type="spellEnd"/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29.2 ± 15.4</w:t>
            </w:r>
          </w:p>
        </w:tc>
        <w:tc>
          <w:tcPr>
            <w:tcW w:w="2126" w:type="dxa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159,990 ± 194,308</w:t>
            </w:r>
          </w:p>
        </w:tc>
        <w:tc>
          <w:tcPr>
            <w:tcW w:w="1276" w:type="dxa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73.9 ± 30.6</w:t>
            </w:r>
          </w:p>
        </w:tc>
        <w:tc>
          <w:tcPr>
            <w:tcW w:w="1559" w:type="dxa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42.8 ± 26.8</w:t>
            </w:r>
          </w:p>
        </w:tc>
        <w:tc>
          <w:tcPr>
            <w:tcW w:w="1559" w:type="dxa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30.9 ± 23.0</w:t>
            </w:r>
          </w:p>
        </w:tc>
        <w:tc>
          <w:tcPr>
            <w:tcW w:w="1418" w:type="dxa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0.2 ± 0.4</w:t>
            </w:r>
          </w:p>
        </w:tc>
        <w:tc>
          <w:tcPr>
            <w:tcW w:w="1134" w:type="dxa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 ± 3.0</w:t>
            </w:r>
          </w:p>
        </w:tc>
        <w:tc>
          <w:tcPr>
            <w:tcW w:w="850" w:type="dxa"/>
            <w:vAlign w:val="center"/>
          </w:tcPr>
          <w:p w:rsidR="007D6238" w:rsidRPr="007D6238" w:rsidRDefault="007D6238" w:rsidP="007D623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62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24.6 ± 28.6</w:t>
            </w:r>
          </w:p>
        </w:tc>
      </w:tr>
    </w:tbl>
    <w:p w:rsidR="007D6238" w:rsidRP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4"/>
          <w:szCs w:val="4"/>
          <w:lang w:val="en-US"/>
        </w:rPr>
      </w:pPr>
    </w:p>
    <w:p w:rsidR="007D6238" w:rsidRP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  <w:sectPr w:rsidR="007D6238" w:rsidRPr="007D6238" w:rsidSect="008444BF">
          <w:pgSz w:w="14175" w:h="9979" w:orient="landscape" w:code="131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Kontuurtabel"/>
        <w:tblW w:w="7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3856"/>
      </w:tblGrid>
      <w:tr w:rsidR="007D6238" w:rsidRPr="007D6238" w:rsidTr="00EC2AF1">
        <w:trPr>
          <w:cantSplit/>
          <w:trHeight w:val="227"/>
        </w:trPr>
        <w:tc>
          <w:tcPr>
            <w:tcW w:w="3855" w:type="dxa"/>
          </w:tcPr>
          <w:p w:rsidR="007D6238" w:rsidRPr="007D6238" w:rsidRDefault="007D6238" w:rsidP="007D62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7D6238">
              <w:rPr>
                <w:noProof/>
                <w:lang w:eastAsia="et-EE"/>
              </w:rPr>
              <w:lastRenderedPageBreak/>
              <w:drawing>
                <wp:inline distT="0" distB="0" distL="0" distR="0" wp14:anchorId="20FBC9D9" wp14:editId="767B4C11">
                  <wp:extent cx="2405100" cy="1980000"/>
                  <wp:effectExtent l="0" t="0" r="0" b="1270"/>
                  <wp:docPr id="11" name="Graph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rto="http://schemas.microsoft.com/office/word/2006/arto" r:embed="rId215"/>
                              </a:ext>
                            </a:extLst>
                          </a:blip>
                          <a:srcRect l="4706" t="2060" b="6415"/>
                          <a:stretch/>
                        </pic:blipFill>
                        <pic:spPr bwMode="auto">
                          <a:xfrm>
                            <a:off x="0" y="0"/>
                            <a:ext cx="2405100" cy="19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6" w:type="dxa"/>
          </w:tcPr>
          <w:p w:rsidR="007D6238" w:rsidRPr="007D6238" w:rsidRDefault="007D6238" w:rsidP="007D62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7D6238">
              <w:rPr>
                <w:noProof/>
                <w:lang w:eastAsia="et-EE"/>
              </w:rPr>
              <w:drawing>
                <wp:inline distT="0" distB="0" distL="0" distR="0" wp14:anchorId="732217E4" wp14:editId="7DFB7F6F">
                  <wp:extent cx="2358526" cy="1980000"/>
                  <wp:effectExtent l="0" t="0" r="3810" b="1270"/>
                  <wp:docPr id="9" name="Graph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rto="http://schemas.microsoft.com/office/word/2006/arto" r:embed="rId218"/>
                              </a:ext>
                            </a:extLst>
                          </a:blip>
                          <a:srcRect l="4705" t="1647" b="5019"/>
                          <a:stretch/>
                        </pic:blipFill>
                        <pic:spPr bwMode="auto">
                          <a:xfrm>
                            <a:off x="0" y="0"/>
                            <a:ext cx="2358526" cy="19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6238" w:rsidRP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7D6238" w:rsidRPr="007D6238" w:rsidRDefault="007D6238" w:rsidP="007D6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7D6238">
        <w:rPr>
          <w:rFonts w:ascii="Times New Roman" w:hAnsi="Times New Roman" w:cs="Times New Roman"/>
          <w:b/>
          <w:bCs/>
          <w:sz w:val="16"/>
          <w:szCs w:val="16"/>
        </w:rPr>
        <w:t>Figure</w:t>
      </w:r>
      <w:proofErr w:type="spellEnd"/>
      <w:r w:rsidRPr="007D6238">
        <w:rPr>
          <w:rFonts w:ascii="Times New Roman" w:hAnsi="Times New Roman" w:cs="Times New Roman"/>
          <w:b/>
          <w:bCs/>
          <w:sz w:val="16"/>
          <w:szCs w:val="16"/>
        </w:rPr>
        <w:t xml:space="preserve"> S1.</w:t>
      </w:r>
      <w:r w:rsidRPr="007D623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z w:val="16"/>
          <w:szCs w:val="16"/>
        </w:rPr>
        <w:t>Left</w:t>
      </w:r>
      <w:proofErr w:type="spellEnd"/>
      <w:r w:rsidRPr="007D6238">
        <w:rPr>
          <w:rFonts w:ascii="Times New Roman" w:hAnsi="Times New Roman" w:cs="Times New Roman"/>
          <w:sz w:val="16"/>
          <w:szCs w:val="16"/>
        </w:rPr>
        <w:t xml:space="preserve">: </w:t>
      </w:r>
      <w:proofErr w:type="spellStart"/>
      <w:r w:rsidRPr="007D6238">
        <w:rPr>
          <w:rFonts w:ascii="Times New Roman" w:hAnsi="Times New Roman" w:cs="Times New Roman"/>
          <w:sz w:val="16"/>
          <w:szCs w:val="16"/>
        </w:rPr>
        <w:t>negative</w:t>
      </w:r>
      <w:proofErr w:type="spellEnd"/>
      <w:r w:rsidRPr="007D623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z w:val="16"/>
          <w:szCs w:val="16"/>
        </w:rPr>
        <w:t>correlation</w:t>
      </w:r>
      <w:proofErr w:type="spellEnd"/>
      <w:r w:rsidRPr="007D623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z w:val="16"/>
          <w:szCs w:val="16"/>
        </w:rPr>
        <w:t>among</w:t>
      </w:r>
      <w:proofErr w:type="spellEnd"/>
      <w:r w:rsidRPr="007D623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7D623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z w:val="16"/>
          <w:szCs w:val="16"/>
        </w:rPr>
        <w:t>Core</w:t>
      </w:r>
      <w:proofErr w:type="spellEnd"/>
      <w:r w:rsidRPr="007D6238">
        <w:rPr>
          <w:rFonts w:ascii="Times New Roman" w:hAnsi="Times New Roman" w:cs="Times New Roman"/>
          <w:sz w:val="16"/>
          <w:szCs w:val="16"/>
        </w:rPr>
        <w:t xml:space="preserve"> 12 </w:t>
      </w:r>
      <w:proofErr w:type="spellStart"/>
      <w:r w:rsidRPr="007D6238">
        <w:rPr>
          <w:rFonts w:ascii="Times New Roman" w:hAnsi="Times New Roman" w:cs="Times New Roman"/>
          <w:sz w:val="16"/>
          <w:szCs w:val="16"/>
        </w:rPr>
        <w:t>genotypes</w:t>
      </w:r>
      <w:proofErr w:type="spellEnd"/>
      <w:r w:rsidRPr="007D623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z w:val="16"/>
          <w:szCs w:val="16"/>
        </w:rPr>
        <w:t>between</w:t>
      </w:r>
      <w:proofErr w:type="spellEnd"/>
      <w:r w:rsidRPr="007D6238">
        <w:rPr>
          <w:rFonts w:ascii="Times New Roman" w:hAnsi="Times New Roman" w:cs="Times New Roman"/>
          <w:sz w:val="16"/>
          <w:szCs w:val="16"/>
        </w:rPr>
        <w:t xml:space="preserve"> L-</w:t>
      </w:r>
      <w:proofErr w:type="spellStart"/>
      <w:r w:rsidRPr="007D6238">
        <w:rPr>
          <w:rFonts w:ascii="Times New Roman" w:hAnsi="Times New Roman" w:cs="Times New Roman"/>
          <w:sz w:val="16"/>
          <w:szCs w:val="16"/>
        </w:rPr>
        <w:t>alpha</w:t>
      </w:r>
      <w:proofErr w:type="spellEnd"/>
      <w:r w:rsidRPr="007D6238">
        <w:rPr>
          <w:rFonts w:ascii="Times New Roman" w:hAnsi="Times New Roman" w:cs="Times New Roman"/>
          <w:sz w:val="16"/>
          <w:szCs w:val="16"/>
        </w:rPr>
        <w:t>-</w:t>
      </w:r>
      <w:proofErr w:type="spellStart"/>
      <w:r w:rsidRPr="007D6238">
        <w:rPr>
          <w:rFonts w:ascii="Times New Roman" w:hAnsi="Times New Roman" w:cs="Times New Roman"/>
          <w:sz w:val="16"/>
          <w:szCs w:val="16"/>
        </w:rPr>
        <w:t>pinene</w:t>
      </w:r>
      <w:proofErr w:type="spellEnd"/>
      <w:r w:rsidRPr="007D6238">
        <w:rPr>
          <w:rFonts w:ascii="Times New Roman" w:hAnsi="Times New Roman" w:cs="Times New Roman"/>
          <w:sz w:val="16"/>
          <w:szCs w:val="16"/>
        </w:rPr>
        <w:t xml:space="preserve"> and </w:t>
      </w:r>
      <w:proofErr w:type="spellStart"/>
      <w:r w:rsidRPr="007D6238">
        <w:rPr>
          <w:rFonts w:ascii="Times New Roman" w:hAnsi="Times New Roman" w:cs="Times New Roman"/>
          <w:sz w:val="16"/>
          <w:szCs w:val="16"/>
        </w:rPr>
        <w:t>sabinene</w:t>
      </w:r>
      <w:proofErr w:type="spellEnd"/>
      <w:r w:rsidRPr="007D6238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7D6238">
        <w:rPr>
          <w:rFonts w:ascii="Times New Roman" w:hAnsi="Times New Roman" w:cs="Times New Roman"/>
          <w:sz w:val="16"/>
          <w:szCs w:val="16"/>
        </w:rPr>
        <w:t>petals</w:t>
      </w:r>
      <w:proofErr w:type="spellEnd"/>
      <w:r w:rsidRPr="007D6238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7D6238">
        <w:rPr>
          <w:rFonts w:ascii="Times New Roman" w:hAnsi="Times New Roman" w:cs="Times New Roman"/>
          <w:sz w:val="16"/>
          <w:szCs w:val="16"/>
        </w:rPr>
        <w:t>Right</w:t>
      </w:r>
      <w:proofErr w:type="spellEnd"/>
      <w:r w:rsidRPr="007D6238">
        <w:rPr>
          <w:rFonts w:ascii="Times New Roman" w:hAnsi="Times New Roman" w:cs="Times New Roman"/>
          <w:sz w:val="16"/>
          <w:szCs w:val="16"/>
        </w:rPr>
        <w:t xml:space="preserve">: </w:t>
      </w:r>
      <w:proofErr w:type="spellStart"/>
      <w:r w:rsidRPr="007D6238">
        <w:rPr>
          <w:rFonts w:ascii="Times New Roman" w:hAnsi="Times New Roman" w:cs="Times New Roman"/>
          <w:sz w:val="16"/>
          <w:szCs w:val="16"/>
        </w:rPr>
        <w:t>negative</w:t>
      </w:r>
      <w:proofErr w:type="spellEnd"/>
      <w:r w:rsidRPr="007D623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z w:val="16"/>
          <w:szCs w:val="16"/>
        </w:rPr>
        <w:t>correlation</w:t>
      </w:r>
      <w:proofErr w:type="spellEnd"/>
      <w:r w:rsidRPr="007D623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z w:val="16"/>
          <w:szCs w:val="16"/>
        </w:rPr>
        <w:t>among</w:t>
      </w:r>
      <w:proofErr w:type="spellEnd"/>
      <w:r w:rsidRPr="007D623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7D623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z w:val="16"/>
          <w:szCs w:val="16"/>
        </w:rPr>
        <w:t>Core</w:t>
      </w:r>
      <w:proofErr w:type="spellEnd"/>
      <w:r w:rsidRPr="007D6238">
        <w:rPr>
          <w:rFonts w:ascii="Times New Roman" w:hAnsi="Times New Roman" w:cs="Times New Roman"/>
          <w:sz w:val="16"/>
          <w:szCs w:val="16"/>
        </w:rPr>
        <w:t xml:space="preserve"> 12 </w:t>
      </w:r>
      <w:proofErr w:type="spellStart"/>
      <w:r w:rsidRPr="007D6238">
        <w:rPr>
          <w:rFonts w:ascii="Times New Roman" w:hAnsi="Times New Roman" w:cs="Times New Roman"/>
          <w:sz w:val="16"/>
          <w:szCs w:val="16"/>
        </w:rPr>
        <w:t>genotypes</w:t>
      </w:r>
      <w:proofErr w:type="spellEnd"/>
      <w:r w:rsidRPr="007D623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z w:val="16"/>
          <w:szCs w:val="16"/>
        </w:rPr>
        <w:t>between</w:t>
      </w:r>
      <w:proofErr w:type="spellEnd"/>
      <w:r w:rsidRPr="007D6238">
        <w:rPr>
          <w:rFonts w:ascii="Times New Roman" w:hAnsi="Times New Roman" w:cs="Times New Roman"/>
          <w:sz w:val="16"/>
          <w:szCs w:val="16"/>
        </w:rPr>
        <w:t xml:space="preserve"> L-</w:t>
      </w:r>
      <w:proofErr w:type="spellStart"/>
      <w:r w:rsidRPr="007D6238">
        <w:rPr>
          <w:rFonts w:ascii="Times New Roman" w:hAnsi="Times New Roman" w:cs="Times New Roman"/>
          <w:sz w:val="16"/>
          <w:szCs w:val="16"/>
        </w:rPr>
        <w:t>alpha</w:t>
      </w:r>
      <w:proofErr w:type="spellEnd"/>
      <w:r w:rsidRPr="007D6238">
        <w:rPr>
          <w:rFonts w:ascii="Times New Roman" w:hAnsi="Times New Roman" w:cs="Times New Roman"/>
          <w:sz w:val="16"/>
          <w:szCs w:val="16"/>
        </w:rPr>
        <w:t>-</w:t>
      </w:r>
      <w:proofErr w:type="spellStart"/>
      <w:r w:rsidRPr="007D6238">
        <w:rPr>
          <w:rFonts w:ascii="Times New Roman" w:hAnsi="Times New Roman" w:cs="Times New Roman"/>
          <w:sz w:val="16"/>
          <w:szCs w:val="16"/>
        </w:rPr>
        <w:t>pinene</w:t>
      </w:r>
      <w:proofErr w:type="spellEnd"/>
      <w:r w:rsidRPr="007D6238">
        <w:rPr>
          <w:rFonts w:ascii="Times New Roman" w:hAnsi="Times New Roman" w:cs="Times New Roman"/>
          <w:sz w:val="16"/>
          <w:szCs w:val="16"/>
        </w:rPr>
        <w:t xml:space="preserve"> and </w:t>
      </w:r>
      <w:proofErr w:type="spellStart"/>
      <w:r w:rsidRPr="007D6238">
        <w:rPr>
          <w:rFonts w:ascii="Times New Roman" w:hAnsi="Times New Roman" w:cs="Times New Roman"/>
          <w:sz w:val="16"/>
          <w:szCs w:val="16"/>
        </w:rPr>
        <w:t>sabinene</w:t>
      </w:r>
      <w:proofErr w:type="spellEnd"/>
      <w:r w:rsidRPr="007D6238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7D6238">
        <w:rPr>
          <w:rFonts w:ascii="Times New Roman" w:hAnsi="Times New Roman" w:cs="Times New Roman"/>
          <w:sz w:val="16"/>
          <w:szCs w:val="16"/>
        </w:rPr>
        <w:t>disc</w:t>
      </w:r>
      <w:proofErr w:type="spellEnd"/>
      <w:r w:rsidRPr="007D623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D6238">
        <w:rPr>
          <w:rFonts w:ascii="Times New Roman" w:hAnsi="Times New Roman" w:cs="Times New Roman"/>
          <w:sz w:val="16"/>
          <w:szCs w:val="16"/>
        </w:rPr>
        <w:t>florets</w:t>
      </w:r>
      <w:proofErr w:type="spellEnd"/>
      <w:r w:rsidRPr="007D6238">
        <w:rPr>
          <w:rFonts w:ascii="Times New Roman" w:hAnsi="Times New Roman" w:cs="Times New Roman"/>
          <w:sz w:val="16"/>
          <w:szCs w:val="16"/>
        </w:rPr>
        <w:t>.</w:t>
      </w:r>
    </w:p>
    <w:tbl>
      <w:tblPr>
        <w:tblStyle w:val="Kontuurtabel"/>
        <w:tblW w:w="7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3856"/>
      </w:tblGrid>
      <w:tr w:rsidR="007D6238" w:rsidRPr="007D6238" w:rsidTr="000A2E28">
        <w:trPr>
          <w:cantSplit/>
          <w:trHeight w:val="227"/>
        </w:trPr>
        <w:tc>
          <w:tcPr>
            <w:tcW w:w="3855" w:type="dxa"/>
          </w:tcPr>
          <w:p w:rsidR="007D6238" w:rsidRPr="007D6238" w:rsidRDefault="007D6238" w:rsidP="007D62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t-EE"/>
              </w:rPr>
            </w:pPr>
          </w:p>
          <w:p w:rsidR="007D6238" w:rsidRPr="007D6238" w:rsidRDefault="007D6238" w:rsidP="007D62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7D6238">
              <w:rPr>
                <w:noProof/>
                <w:lang w:eastAsia="et-EE"/>
              </w:rPr>
              <w:drawing>
                <wp:inline distT="0" distB="0" distL="0" distR="0" wp14:anchorId="3454BE09" wp14:editId="320B2AB9">
                  <wp:extent cx="2349445" cy="1980000"/>
                  <wp:effectExtent l="0" t="0" r="0" b="1270"/>
                  <wp:docPr id="1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rto="http://schemas.microsoft.com/office/word/2006/arto" r:embed="rId221"/>
                              </a:ext>
                            </a:extLst>
                          </a:blip>
                          <a:srcRect l="4234" t="823" b="5019"/>
                          <a:stretch/>
                        </pic:blipFill>
                        <pic:spPr bwMode="auto">
                          <a:xfrm>
                            <a:off x="0" y="0"/>
                            <a:ext cx="2349445" cy="19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6" w:type="dxa"/>
          </w:tcPr>
          <w:p w:rsidR="007D6238" w:rsidRPr="007D6238" w:rsidRDefault="007D6238" w:rsidP="007D62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t-EE"/>
              </w:rPr>
            </w:pPr>
          </w:p>
          <w:p w:rsidR="007D6238" w:rsidRPr="007D6238" w:rsidRDefault="007D6238" w:rsidP="007D62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et-EE"/>
              </w:rPr>
            </w:pPr>
            <w:r w:rsidRPr="007D6238">
              <w:rPr>
                <w:noProof/>
                <w:sz w:val="16"/>
                <w:szCs w:val="16"/>
                <w:lang w:eastAsia="et-EE"/>
              </w:rPr>
              <w:drawing>
                <wp:inline distT="0" distB="0" distL="0" distR="0" wp14:anchorId="7172D1AC" wp14:editId="5CE2A4D9">
                  <wp:extent cx="2344740" cy="1980000"/>
                  <wp:effectExtent l="0" t="0" r="0" b="1270"/>
                  <wp:docPr id="3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rto="http://schemas.microsoft.com/office/word/2006/arto" r:embed="rId224"/>
                              </a:ext>
                            </a:extLst>
                          </a:blip>
                          <a:srcRect l="4704" t="1647" b="4469"/>
                          <a:stretch/>
                        </pic:blipFill>
                        <pic:spPr bwMode="auto">
                          <a:xfrm>
                            <a:off x="0" y="0"/>
                            <a:ext cx="2344740" cy="19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238" w:rsidRPr="007D6238" w:rsidTr="000A2E28">
        <w:trPr>
          <w:cantSplit/>
          <w:trHeight w:val="227"/>
        </w:trPr>
        <w:tc>
          <w:tcPr>
            <w:tcW w:w="3855" w:type="dxa"/>
          </w:tcPr>
          <w:p w:rsidR="007D6238" w:rsidRPr="007D6238" w:rsidRDefault="007D6238" w:rsidP="007D62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t-EE"/>
              </w:rPr>
            </w:pPr>
          </w:p>
          <w:p w:rsidR="007D6238" w:rsidRPr="007D6238" w:rsidRDefault="007D6238" w:rsidP="00EC2AF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et-EE"/>
              </w:rPr>
            </w:pPr>
            <w:r w:rsidRPr="007D6238">
              <w:rPr>
                <w:noProof/>
                <w:sz w:val="16"/>
                <w:szCs w:val="16"/>
                <w:lang w:eastAsia="et-EE"/>
              </w:rPr>
              <w:drawing>
                <wp:inline distT="0" distB="0" distL="0" distR="0" wp14:anchorId="7DDB124A" wp14:editId="58598B94">
                  <wp:extent cx="2323732" cy="1980000"/>
                  <wp:effectExtent l="0" t="0" r="635" b="1270"/>
                  <wp:docPr id="7" name="Graphic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rto="http://schemas.microsoft.com/office/word/2006/arto" r:embed="rId227"/>
                              </a:ext>
                            </a:extLst>
                          </a:blip>
                          <a:srcRect l="3764" t="-412" r="-1" b="4744"/>
                          <a:stretch/>
                        </pic:blipFill>
                        <pic:spPr bwMode="auto">
                          <a:xfrm>
                            <a:off x="0" y="0"/>
                            <a:ext cx="2323732" cy="19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6" w:type="dxa"/>
            <w:vAlign w:val="bottom"/>
          </w:tcPr>
          <w:p w:rsidR="007D6238" w:rsidRPr="007D6238" w:rsidRDefault="007D6238" w:rsidP="007D62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t-EE"/>
              </w:rPr>
            </w:pPr>
          </w:p>
          <w:p w:rsidR="007D6238" w:rsidRPr="007D6238" w:rsidRDefault="007D6238" w:rsidP="00EC2AF1">
            <w:pPr>
              <w:shd w:val="clear" w:color="auto" w:fill="FFFFFF"/>
              <w:ind w:left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A2E28" w:rsidRDefault="000A2E2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D51DF" w:rsidRDefault="00ED51DF" w:rsidP="00ED51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7D6238">
        <w:rPr>
          <w:rFonts w:ascii="Times New Roman" w:hAnsi="Times New Roman" w:cs="Times New Roman"/>
          <w:b/>
          <w:bCs/>
          <w:sz w:val="17"/>
          <w:szCs w:val="17"/>
          <w:lang w:val="en-US"/>
        </w:rPr>
        <w:t xml:space="preserve">Figure S2. </w:t>
      </w:r>
      <w:r w:rsidRPr="007D6238">
        <w:rPr>
          <w:rFonts w:ascii="Times New Roman" w:hAnsi="Times New Roman" w:cs="Times New Roman"/>
          <w:sz w:val="17"/>
          <w:szCs w:val="17"/>
          <w:lang w:val="en-US"/>
        </w:rPr>
        <w:t xml:space="preserve">Left: positive correlation among the Core 12 genotypes between total </w:t>
      </w:r>
      <w:proofErr w:type="spellStart"/>
      <w:r w:rsidRPr="007D6238">
        <w:rPr>
          <w:rFonts w:ascii="Times New Roman" w:hAnsi="Times New Roman" w:cs="Times New Roman"/>
          <w:sz w:val="17"/>
          <w:szCs w:val="17"/>
          <w:lang w:val="en-US"/>
        </w:rPr>
        <w:t>monoterpenoid</w:t>
      </w:r>
      <w:proofErr w:type="spellEnd"/>
      <w:r w:rsidRPr="007D6238">
        <w:rPr>
          <w:rFonts w:ascii="Times New Roman" w:hAnsi="Times New Roman" w:cs="Times New Roman"/>
          <w:sz w:val="17"/>
          <w:szCs w:val="17"/>
          <w:lang w:val="en-US"/>
        </w:rPr>
        <w:t xml:space="preserve"> abundance and total volatile abundance in leaves. Middle: positive correlation among the Core 12 genotypes between total </w:t>
      </w:r>
      <w:proofErr w:type="spellStart"/>
      <w:r w:rsidRPr="007D6238">
        <w:rPr>
          <w:rFonts w:ascii="Times New Roman" w:hAnsi="Times New Roman" w:cs="Times New Roman"/>
          <w:sz w:val="17"/>
          <w:szCs w:val="17"/>
          <w:lang w:val="en-US"/>
        </w:rPr>
        <w:t>sesquiterpenoid</w:t>
      </w:r>
      <w:proofErr w:type="spellEnd"/>
      <w:r w:rsidRPr="007D6238">
        <w:rPr>
          <w:rFonts w:ascii="Times New Roman" w:hAnsi="Times New Roman" w:cs="Times New Roman"/>
          <w:sz w:val="17"/>
          <w:szCs w:val="17"/>
          <w:lang w:val="en-US"/>
        </w:rPr>
        <w:t xml:space="preserve"> abundance and total volatile abundance in leaves. Right: positive correlation among the Core 12 genotypes between the total </w:t>
      </w:r>
      <w:proofErr w:type="spellStart"/>
      <w:r w:rsidRPr="007D6238">
        <w:rPr>
          <w:rFonts w:ascii="Times New Roman" w:hAnsi="Times New Roman" w:cs="Times New Roman"/>
          <w:sz w:val="17"/>
          <w:szCs w:val="17"/>
          <w:lang w:val="en-US"/>
        </w:rPr>
        <w:t>monoterpenoid</w:t>
      </w:r>
      <w:proofErr w:type="spellEnd"/>
      <w:r w:rsidRPr="007D6238">
        <w:rPr>
          <w:rFonts w:ascii="Times New Roman" w:hAnsi="Times New Roman" w:cs="Times New Roman"/>
          <w:sz w:val="17"/>
          <w:szCs w:val="17"/>
          <w:lang w:val="en-US"/>
        </w:rPr>
        <w:t xml:space="preserve"> abundance and total </w:t>
      </w:r>
      <w:proofErr w:type="spellStart"/>
      <w:r w:rsidRPr="007D6238">
        <w:rPr>
          <w:rFonts w:ascii="Times New Roman" w:hAnsi="Times New Roman" w:cs="Times New Roman"/>
          <w:sz w:val="17"/>
          <w:szCs w:val="17"/>
          <w:lang w:val="en-US"/>
        </w:rPr>
        <w:t>sesquiterpenoid</w:t>
      </w:r>
      <w:proofErr w:type="spellEnd"/>
      <w:r w:rsidRPr="007D6238">
        <w:rPr>
          <w:rFonts w:ascii="Times New Roman" w:hAnsi="Times New Roman" w:cs="Times New Roman"/>
          <w:sz w:val="17"/>
          <w:szCs w:val="17"/>
          <w:lang w:val="en-US"/>
        </w:rPr>
        <w:t xml:space="preserve"> abundance in leaves.</w:t>
      </w:r>
    </w:p>
    <w:p w:rsidR="007D6238" w:rsidRPr="007D6238" w:rsidRDefault="000A2E2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br w:type="column"/>
      </w:r>
    </w:p>
    <w:tbl>
      <w:tblPr>
        <w:tblStyle w:val="Kontuurtabel"/>
        <w:tblW w:w="7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3856"/>
      </w:tblGrid>
      <w:tr w:rsidR="007D6238" w:rsidRPr="007D6238" w:rsidTr="00ED51DF">
        <w:trPr>
          <w:cantSplit/>
          <w:trHeight w:val="227"/>
        </w:trPr>
        <w:tc>
          <w:tcPr>
            <w:tcW w:w="3850" w:type="dxa"/>
          </w:tcPr>
          <w:p w:rsidR="007D6238" w:rsidRPr="007D6238" w:rsidRDefault="007D6238" w:rsidP="00EC2AF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7D6238">
              <w:rPr>
                <w:noProof/>
                <w:lang w:eastAsia="et-EE"/>
              </w:rPr>
              <w:drawing>
                <wp:inline distT="0" distB="0" distL="0" distR="0" wp14:anchorId="7E4C9FC7" wp14:editId="5C9A8E87">
                  <wp:extent cx="2104369" cy="1980000"/>
                  <wp:effectExtent l="0" t="0" r="0" b="1270"/>
                  <wp:docPr id="2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rto="http://schemas.microsoft.com/office/word/2006/arto" r:embed="rId230"/>
                              </a:ext>
                            </a:extLst>
                          </a:blip>
                          <a:srcRect t="1412" b="4498"/>
                          <a:stretch/>
                        </pic:blipFill>
                        <pic:spPr bwMode="auto">
                          <a:xfrm>
                            <a:off x="0" y="0"/>
                            <a:ext cx="2104369" cy="19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7D6238" w:rsidRPr="007D6238" w:rsidRDefault="007D6238" w:rsidP="00EC2AF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7D6238">
              <w:rPr>
                <w:noProof/>
                <w:lang w:eastAsia="et-EE"/>
              </w:rPr>
              <w:drawing>
                <wp:inline distT="0" distB="0" distL="0" distR="0" wp14:anchorId="305AA6FD" wp14:editId="20C4F880">
                  <wp:extent cx="2064733" cy="1980000"/>
                  <wp:effectExtent l="0" t="0" r="0" b="1270"/>
                  <wp:docPr id="6" name="Graphic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3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rto="http://schemas.microsoft.com/office/word/2006/arto" r:embed="rId233"/>
                              </a:ext>
                            </a:extLst>
                          </a:blip>
                          <a:srcRect l="4704" t="2470" b="6146"/>
                          <a:stretch/>
                        </pic:blipFill>
                        <pic:spPr bwMode="auto">
                          <a:xfrm>
                            <a:off x="0" y="0"/>
                            <a:ext cx="2064733" cy="19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6238" w:rsidRP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7D6238" w:rsidRP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7D6238">
        <w:rPr>
          <w:rFonts w:ascii="Times New Roman" w:hAnsi="Times New Roman" w:cs="Times New Roman"/>
          <w:b/>
          <w:bCs/>
          <w:sz w:val="17"/>
          <w:szCs w:val="17"/>
          <w:lang w:val="en-US"/>
        </w:rPr>
        <w:t xml:space="preserve">Figure S3. </w:t>
      </w:r>
      <w:r w:rsidRPr="007D6238">
        <w:rPr>
          <w:rFonts w:ascii="Times New Roman" w:hAnsi="Times New Roman" w:cs="Times New Roman"/>
          <w:sz w:val="17"/>
          <w:szCs w:val="17"/>
          <w:lang w:val="en-US"/>
        </w:rPr>
        <w:t xml:space="preserve">Left: positive correlation among the Core 12 genotypes between the proportion of </w:t>
      </w:r>
      <w:proofErr w:type="spellStart"/>
      <w:r w:rsidRPr="007D6238">
        <w:rPr>
          <w:rFonts w:ascii="Times New Roman" w:hAnsi="Times New Roman" w:cs="Times New Roman"/>
          <w:sz w:val="17"/>
          <w:szCs w:val="17"/>
          <w:lang w:val="en-US"/>
        </w:rPr>
        <w:t>monoterpenoids</w:t>
      </w:r>
      <w:proofErr w:type="spellEnd"/>
      <w:r w:rsidRPr="007D6238">
        <w:rPr>
          <w:rFonts w:ascii="Times New Roman" w:hAnsi="Times New Roman" w:cs="Times New Roman"/>
          <w:sz w:val="17"/>
          <w:szCs w:val="17"/>
          <w:lang w:val="en-US"/>
        </w:rPr>
        <w:t xml:space="preserve"> in bracts and the proportion of </w:t>
      </w:r>
      <w:proofErr w:type="spellStart"/>
      <w:r w:rsidRPr="007D6238">
        <w:rPr>
          <w:rFonts w:ascii="Times New Roman" w:hAnsi="Times New Roman" w:cs="Times New Roman"/>
          <w:sz w:val="17"/>
          <w:szCs w:val="17"/>
          <w:lang w:val="en-US"/>
        </w:rPr>
        <w:t>monoterpenoids</w:t>
      </w:r>
      <w:proofErr w:type="spellEnd"/>
      <w:r w:rsidRPr="007D6238">
        <w:rPr>
          <w:rFonts w:ascii="Times New Roman" w:hAnsi="Times New Roman" w:cs="Times New Roman"/>
          <w:sz w:val="17"/>
          <w:szCs w:val="17"/>
          <w:lang w:val="en-US"/>
        </w:rPr>
        <w:t xml:space="preserve"> in leaves. Right: positive correlation among the Core 12 genotypes between the proportion of </w:t>
      </w:r>
      <w:proofErr w:type="spellStart"/>
      <w:r w:rsidRPr="007D6238">
        <w:rPr>
          <w:rFonts w:ascii="Times New Roman" w:hAnsi="Times New Roman" w:cs="Times New Roman"/>
          <w:sz w:val="17"/>
          <w:szCs w:val="17"/>
          <w:lang w:val="en-US"/>
        </w:rPr>
        <w:t>sesquiterpenoids</w:t>
      </w:r>
      <w:proofErr w:type="spellEnd"/>
      <w:r w:rsidRPr="007D6238">
        <w:rPr>
          <w:rFonts w:ascii="Times New Roman" w:hAnsi="Times New Roman" w:cs="Times New Roman"/>
          <w:sz w:val="17"/>
          <w:szCs w:val="17"/>
          <w:lang w:val="en-US"/>
        </w:rPr>
        <w:t xml:space="preserve"> in bracts and the proportion of </w:t>
      </w:r>
      <w:proofErr w:type="spellStart"/>
      <w:r w:rsidRPr="007D6238">
        <w:rPr>
          <w:rFonts w:ascii="Times New Roman" w:hAnsi="Times New Roman" w:cs="Times New Roman"/>
          <w:sz w:val="17"/>
          <w:szCs w:val="17"/>
          <w:lang w:val="en-US"/>
        </w:rPr>
        <w:t>sesquiterpenoids</w:t>
      </w:r>
      <w:proofErr w:type="spellEnd"/>
      <w:r w:rsidRPr="007D6238">
        <w:rPr>
          <w:rFonts w:ascii="Times New Roman" w:hAnsi="Times New Roman" w:cs="Times New Roman"/>
          <w:sz w:val="17"/>
          <w:szCs w:val="17"/>
          <w:lang w:val="en-US"/>
        </w:rPr>
        <w:t xml:space="preserve"> in leaves.</w:t>
      </w:r>
    </w:p>
    <w:p w:rsidR="007D6238" w:rsidRP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7D6238" w:rsidRPr="007D6238" w:rsidRDefault="007D6238" w:rsidP="007D62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7D6238" w:rsidRPr="007D6238" w:rsidSect="00987706">
      <w:pgSz w:w="9979" w:h="14175" w:code="13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3E4"/>
    <w:multiLevelType w:val="multilevel"/>
    <w:tmpl w:val="A768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C3433"/>
    <w:multiLevelType w:val="hybridMultilevel"/>
    <w:tmpl w:val="EF94B826"/>
    <w:lvl w:ilvl="0" w:tplc="6F44E0C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71F35EE"/>
    <w:multiLevelType w:val="hybridMultilevel"/>
    <w:tmpl w:val="55B0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56C18"/>
    <w:multiLevelType w:val="multilevel"/>
    <w:tmpl w:val="46C2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26400"/>
    <w:multiLevelType w:val="hybridMultilevel"/>
    <w:tmpl w:val="B3DEEAEE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C96ADE"/>
    <w:multiLevelType w:val="hybridMultilevel"/>
    <w:tmpl w:val="3D40162C"/>
    <w:lvl w:ilvl="0" w:tplc="1E3AFE66">
      <w:start w:val="1"/>
      <w:numFmt w:val="upp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6620C"/>
    <w:multiLevelType w:val="hybridMultilevel"/>
    <w:tmpl w:val="4594C07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B717306"/>
    <w:multiLevelType w:val="multilevel"/>
    <w:tmpl w:val="E75A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4E7592"/>
    <w:multiLevelType w:val="hybridMultilevel"/>
    <w:tmpl w:val="527CE424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B488C"/>
    <w:multiLevelType w:val="multilevel"/>
    <w:tmpl w:val="CD06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CE422F"/>
    <w:multiLevelType w:val="hybridMultilevel"/>
    <w:tmpl w:val="3CBA2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F1500"/>
    <w:multiLevelType w:val="hybridMultilevel"/>
    <w:tmpl w:val="B3DEEAEE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81355C"/>
    <w:multiLevelType w:val="multilevel"/>
    <w:tmpl w:val="75BA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"/>
  </w:num>
  <w:num w:numId="5">
    <w:abstractNumId w:val="6"/>
  </w:num>
  <w:num w:numId="6">
    <w:abstractNumId w:val="12"/>
  </w:num>
  <w:num w:numId="7">
    <w:abstractNumId w:val="7"/>
  </w:num>
  <w:num w:numId="8">
    <w:abstractNumId w:val="3"/>
  </w:num>
  <w:num w:numId="9">
    <w:abstractNumId w:val="9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238"/>
    <w:rsid w:val="000A2E28"/>
    <w:rsid w:val="002214B8"/>
    <w:rsid w:val="002709FA"/>
    <w:rsid w:val="002C5A10"/>
    <w:rsid w:val="004A2ACC"/>
    <w:rsid w:val="00637E62"/>
    <w:rsid w:val="007828E0"/>
    <w:rsid w:val="007D0CCD"/>
    <w:rsid w:val="007D6238"/>
    <w:rsid w:val="009469AA"/>
    <w:rsid w:val="00BB00D6"/>
    <w:rsid w:val="00D44B7C"/>
    <w:rsid w:val="00DD487A"/>
    <w:rsid w:val="00DE0B74"/>
    <w:rsid w:val="00EC2AF1"/>
    <w:rsid w:val="00ED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8C7B5F-493C-4CA1-B70C-E73EEA7D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7D62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D623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D6238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D623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D6238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D6238"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Pealkiri21">
    <w:name w:val="Pealkiri 21"/>
    <w:basedOn w:val="Normaallaad"/>
    <w:next w:val="Normaallaad"/>
    <w:uiPriority w:val="9"/>
    <w:semiHidden/>
    <w:unhideWhenUsed/>
    <w:qFormat/>
    <w:rsid w:val="007D623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en-US"/>
    </w:rPr>
  </w:style>
  <w:style w:type="paragraph" w:customStyle="1" w:styleId="Pealkiri31">
    <w:name w:val="Pealkiri 31"/>
    <w:basedOn w:val="Normaallaad"/>
    <w:next w:val="Normaallaad"/>
    <w:uiPriority w:val="9"/>
    <w:semiHidden/>
    <w:unhideWhenUsed/>
    <w:qFormat/>
    <w:rsid w:val="007D6238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val="en-US"/>
    </w:rPr>
  </w:style>
  <w:style w:type="paragraph" w:styleId="Pis">
    <w:name w:val="header"/>
    <w:basedOn w:val="Normaallaad"/>
    <w:link w:val="PisMrk"/>
    <w:uiPriority w:val="99"/>
    <w:unhideWhenUsed/>
    <w:rsid w:val="007D623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sMrk">
    <w:name w:val="Päis Märk"/>
    <w:basedOn w:val="Liguvaikefont"/>
    <w:link w:val="Pis"/>
    <w:uiPriority w:val="99"/>
    <w:rsid w:val="007D6238"/>
    <w:rPr>
      <w:lang w:val="en-US"/>
    </w:rPr>
  </w:style>
  <w:style w:type="paragraph" w:styleId="Jalus">
    <w:name w:val="footer"/>
    <w:basedOn w:val="Normaallaad"/>
    <w:link w:val="JalusMrk"/>
    <w:uiPriority w:val="99"/>
    <w:unhideWhenUsed/>
    <w:rsid w:val="007D623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JalusMrk">
    <w:name w:val="Jalus Märk"/>
    <w:basedOn w:val="Liguvaikefont"/>
    <w:link w:val="Jalus"/>
    <w:uiPriority w:val="99"/>
    <w:rsid w:val="007D6238"/>
    <w:rPr>
      <w:lang w:val="en-US"/>
    </w:rPr>
  </w:style>
  <w:style w:type="character" w:customStyle="1" w:styleId="metadata--author-name">
    <w:name w:val="metadata--author-name"/>
    <w:basedOn w:val="Liguvaikefont"/>
    <w:rsid w:val="007D6238"/>
  </w:style>
  <w:style w:type="paragraph" w:customStyle="1" w:styleId="metadata--citation">
    <w:name w:val="metadata--citation"/>
    <w:basedOn w:val="Normaallaad"/>
    <w:rsid w:val="007D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tadata--source-title">
    <w:name w:val="metadata--source-title"/>
    <w:basedOn w:val="Liguvaikefont"/>
    <w:rsid w:val="007D6238"/>
  </w:style>
  <w:style w:type="character" w:customStyle="1" w:styleId="text">
    <w:name w:val="text"/>
    <w:basedOn w:val="Liguvaikefont"/>
    <w:rsid w:val="007D6238"/>
  </w:style>
  <w:style w:type="character" w:customStyle="1" w:styleId="mixed-citation">
    <w:name w:val="mixed-citation"/>
    <w:basedOn w:val="Liguvaikefont"/>
    <w:rsid w:val="007D6238"/>
  </w:style>
  <w:style w:type="character" w:customStyle="1" w:styleId="ref-title">
    <w:name w:val="ref-title"/>
    <w:basedOn w:val="Liguvaikefont"/>
    <w:rsid w:val="007D6238"/>
  </w:style>
  <w:style w:type="character" w:customStyle="1" w:styleId="ref-journal">
    <w:name w:val="ref-journal"/>
    <w:basedOn w:val="Liguvaikefont"/>
    <w:rsid w:val="007D6238"/>
  </w:style>
  <w:style w:type="character" w:customStyle="1" w:styleId="ref-vol">
    <w:name w:val="ref-vol"/>
    <w:basedOn w:val="Liguvaikefont"/>
    <w:rsid w:val="007D6238"/>
  </w:style>
  <w:style w:type="character" w:styleId="HTML-tsitaat">
    <w:name w:val="HTML Cite"/>
    <w:basedOn w:val="Liguvaikefont"/>
    <w:uiPriority w:val="99"/>
    <w:semiHidden/>
    <w:unhideWhenUsed/>
    <w:rsid w:val="007D6238"/>
    <w:rPr>
      <w:i/>
      <w:iCs/>
    </w:rPr>
  </w:style>
  <w:style w:type="character" w:customStyle="1" w:styleId="hgkelc">
    <w:name w:val="hgkelc"/>
    <w:basedOn w:val="Liguvaikefont"/>
    <w:rsid w:val="007D6238"/>
  </w:style>
  <w:style w:type="character" w:customStyle="1" w:styleId="highlight">
    <w:name w:val="highlight"/>
    <w:basedOn w:val="Liguvaikefont"/>
    <w:rsid w:val="007D6238"/>
  </w:style>
  <w:style w:type="character" w:customStyle="1" w:styleId="title-text">
    <w:name w:val="title-text"/>
    <w:basedOn w:val="Liguvaikefont"/>
    <w:rsid w:val="007D6238"/>
  </w:style>
  <w:style w:type="character" w:styleId="Rhutus">
    <w:name w:val="Emphasis"/>
    <w:basedOn w:val="Liguvaikefont"/>
    <w:uiPriority w:val="20"/>
    <w:qFormat/>
    <w:rsid w:val="007D6238"/>
    <w:rPr>
      <w:i/>
      <w:iCs/>
    </w:rPr>
  </w:style>
  <w:style w:type="character" w:customStyle="1" w:styleId="sr-only">
    <w:name w:val="sr-only"/>
    <w:basedOn w:val="Liguvaikefont"/>
    <w:rsid w:val="007D6238"/>
  </w:style>
  <w:style w:type="character" w:styleId="Hperlink">
    <w:name w:val="Hyperlink"/>
    <w:basedOn w:val="Liguvaikefont"/>
    <w:uiPriority w:val="99"/>
    <w:unhideWhenUsed/>
    <w:rsid w:val="007D6238"/>
    <w:rPr>
      <w:color w:val="0000FF"/>
      <w:u w:val="single"/>
    </w:rPr>
  </w:style>
  <w:style w:type="paragraph" w:styleId="Bibliograafia">
    <w:name w:val="Bibliography"/>
    <w:basedOn w:val="Normaallaad"/>
    <w:next w:val="Normaallaad"/>
    <w:uiPriority w:val="37"/>
    <w:semiHidden/>
    <w:unhideWhenUsed/>
    <w:rsid w:val="007D6238"/>
    <w:rPr>
      <w:lang w:val="en-US"/>
    </w:rPr>
  </w:style>
  <w:style w:type="character" w:styleId="Kommentaariviide">
    <w:name w:val="annotation reference"/>
    <w:basedOn w:val="Liguvaikefont"/>
    <w:uiPriority w:val="99"/>
    <w:semiHidden/>
    <w:unhideWhenUsed/>
    <w:rsid w:val="007D623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D6238"/>
    <w:pPr>
      <w:spacing w:line="240" w:lineRule="auto"/>
    </w:pPr>
    <w:rPr>
      <w:sz w:val="20"/>
      <w:szCs w:val="20"/>
      <w:lang w:val="en-US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D6238"/>
    <w:rPr>
      <w:sz w:val="20"/>
      <w:szCs w:val="20"/>
      <w:lang w:val="en-US"/>
    </w:rPr>
  </w:style>
  <w:style w:type="table" w:styleId="Kontuurtabel">
    <w:name w:val="Table Grid"/>
    <w:basedOn w:val="Normaaltabel"/>
    <w:uiPriority w:val="39"/>
    <w:rsid w:val="007D623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7D6238"/>
    <w:pPr>
      <w:ind w:left="720"/>
      <w:contextualSpacing/>
    </w:pPr>
    <w:rPr>
      <w:lang w:val="en-US"/>
    </w:rPr>
  </w:style>
  <w:style w:type="character" w:customStyle="1" w:styleId="accordion-tabbedtab-mobile">
    <w:name w:val="accordion-tabbed__tab-mobile"/>
    <w:basedOn w:val="Liguvaikefont"/>
    <w:rsid w:val="007D6238"/>
  </w:style>
  <w:style w:type="character" w:customStyle="1" w:styleId="comma-separator">
    <w:name w:val="comma-separator"/>
    <w:basedOn w:val="Liguvaikefont"/>
    <w:rsid w:val="007D6238"/>
  </w:style>
  <w:style w:type="character" w:customStyle="1" w:styleId="UnresolvedMention">
    <w:name w:val="Unresolved Mention"/>
    <w:basedOn w:val="Liguvaikefont"/>
    <w:uiPriority w:val="99"/>
    <w:semiHidden/>
    <w:unhideWhenUsed/>
    <w:rsid w:val="007D6238"/>
    <w:rPr>
      <w:color w:val="605E5C"/>
      <w:shd w:val="clear" w:color="auto" w:fill="E1DFDD"/>
    </w:rPr>
  </w:style>
  <w:style w:type="character" w:styleId="Tugev">
    <w:name w:val="Strong"/>
    <w:basedOn w:val="Liguvaikefont"/>
    <w:uiPriority w:val="22"/>
    <w:qFormat/>
    <w:rsid w:val="007D6238"/>
    <w:rPr>
      <w:b/>
      <w:bCs/>
    </w:rPr>
  </w:style>
  <w:style w:type="character" w:customStyle="1" w:styleId="markedcontent">
    <w:name w:val="markedcontent"/>
    <w:basedOn w:val="Liguvaikefont"/>
    <w:rsid w:val="007D6238"/>
  </w:style>
  <w:style w:type="character" w:customStyle="1" w:styleId="toctext">
    <w:name w:val="toctext"/>
    <w:basedOn w:val="Liguvaikefont"/>
    <w:rsid w:val="007D6238"/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D623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D6238"/>
    <w:rPr>
      <w:b/>
      <w:bCs/>
      <w:sz w:val="20"/>
      <w:szCs w:val="20"/>
      <w:lang w:val="en-US"/>
    </w:rPr>
  </w:style>
  <w:style w:type="paragraph" w:styleId="Redaktsioon">
    <w:name w:val="Revision"/>
    <w:hidden/>
    <w:uiPriority w:val="99"/>
    <w:semiHidden/>
    <w:rsid w:val="007D6238"/>
    <w:pPr>
      <w:spacing w:after="0" w:line="240" w:lineRule="auto"/>
    </w:pPr>
    <w:rPr>
      <w:lang w:val="en-US"/>
    </w:rPr>
  </w:style>
  <w:style w:type="character" w:styleId="Klastatudhperlink">
    <w:name w:val="FollowedHyperlink"/>
    <w:basedOn w:val="Liguvaikefont"/>
    <w:uiPriority w:val="99"/>
    <w:semiHidden/>
    <w:unhideWhenUsed/>
    <w:rsid w:val="007D6238"/>
    <w:rPr>
      <w:color w:val="800080"/>
      <w:u w:val="single"/>
    </w:rPr>
  </w:style>
  <w:style w:type="paragraph" w:customStyle="1" w:styleId="msonormal0">
    <w:name w:val="msonormal"/>
    <w:basedOn w:val="Normaallaad"/>
    <w:rsid w:val="007D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0">
    <w:name w:val="font0"/>
    <w:basedOn w:val="Normaallaad"/>
    <w:rsid w:val="007D623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5">
    <w:name w:val="font5"/>
    <w:basedOn w:val="Normaallaad"/>
    <w:rsid w:val="007D623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xl63">
    <w:name w:val="xl63"/>
    <w:basedOn w:val="Normaallaad"/>
    <w:rsid w:val="007D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allaad"/>
    <w:rsid w:val="007D62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allaad"/>
    <w:rsid w:val="007D62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allaad"/>
    <w:rsid w:val="007D62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allaad"/>
    <w:rsid w:val="007D623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allaad"/>
    <w:rsid w:val="007D623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allaad"/>
    <w:rsid w:val="007D62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allaad"/>
    <w:rsid w:val="007D623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allaad"/>
    <w:rsid w:val="007D62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xl72">
    <w:name w:val="xl72"/>
    <w:basedOn w:val="Normaallaad"/>
    <w:rsid w:val="007D623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xl73">
    <w:name w:val="xl73"/>
    <w:basedOn w:val="Normaallaad"/>
    <w:rsid w:val="007D62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xl74">
    <w:name w:val="xl74"/>
    <w:basedOn w:val="Normaallaad"/>
    <w:rsid w:val="007D62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jpfdse">
    <w:name w:val="jpfdse"/>
    <w:basedOn w:val="Liguvaikefont"/>
    <w:rsid w:val="007D6238"/>
  </w:style>
  <w:style w:type="character" w:customStyle="1" w:styleId="enlighter-text">
    <w:name w:val="enlighter-text"/>
    <w:basedOn w:val="Liguvaikefont"/>
    <w:rsid w:val="007D6238"/>
  </w:style>
  <w:style w:type="character" w:customStyle="1" w:styleId="enlighter-m0">
    <w:name w:val="enlighter-m0"/>
    <w:basedOn w:val="Liguvaikefont"/>
    <w:rsid w:val="007D6238"/>
  </w:style>
  <w:style w:type="character" w:customStyle="1" w:styleId="enlighter-g1">
    <w:name w:val="enlighter-g1"/>
    <w:basedOn w:val="Liguvaikefont"/>
    <w:rsid w:val="007D6238"/>
  </w:style>
  <w:style w:type="character" w:customStyle="1" w:styleId="enlighter-n1">
    <w:name w:val="enlighter-n1"/>
    <w:basedOn w:val="Liguvaikefont"/>
    <w:rsid w:val="007D6238"/>
  </w:style>
  <w:style w:type="character" w:customStyle="1" w:styleId="enlighter-k1">
    <w:name w:val="enlighter-k1"/>
    <w:basedOn w:val="Liguvaikefont"/>
    <w:rsid w:val="007D6238"/>
  </w:style>
  <w:style w:type="character" w:customStyle="1" w:styleId="enlighter-n0">
    <w:name w:val="enlighter-n0"/>
    <w:basedOn w:val="Liguvaikefont"/>
    <w:rsid w:val="007D6238"/>
  </w:style>
  <w:style w:type="character" w:customStyle="1" w:styleId="enlighter-m3">
    <w:name w:val="enlighter-m3"/>
    <w:basedOn w:val="Liguvaikefont"/>
    <w:rsid w:val="007D6238"/>
  </w:style>
  <w:style w:type="character" w:customStyle="1" w:styleId="enlighter-c0">
    <w:name w:val="enlighter-c0"/>
    <w:basedOn w:val="Liguvaikefont"/>
    <w:rsid w:val="007D6238"/>
  </w:style>
  <w:style w:type="character" w:customStyle="1" w:styleId="ati8gc">
    <w:name w:val="ati8gc"/>
    <w:basedOn w:val="Liguvaikefont"/>
    <w:rsid w:val="007D6238"/>
  </w:style>
  <w:style w:type="character" w:styleId="Reanumber">
    <w:name w:val="line number"/>
    <w:basedOn w:val="Liguvaikefont"/>
    <w:uiPriority w:val="99"/>
    <w:semiHidden/>
    <w:unhideWhenUsed/>
    <w:rsid w:val="007D6238"/>
  </w:style>
  <w:style w:type="character" w:customStyle="1" w:styleId="author-ref">
    <w:name w:val="author-ref"/>
    <w:basedOn w:val="Liguvaikefont"/>
    <w:rsid w:val="007D6238"/>
  </w:style>
  <w:style w:type="character" w:customStyle="1" w:styleId="cf01">
    <w:name w:val="cf01"/>
    <w:basedOn w:val="Liguvaikefont"/>
    <w:rsid w:val="007D623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allaad"/>
    <w:rsid w:val="007D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uthors-list-item">
    <w:name w:val="authors-list-item"/>
    <w:basedOn w:val="Liguvaikefont"/>
    <w:rsid w:val="007D6238"/>
  </w:style>
  <w:style w:type="character" w:customStyle="1" w:styleId="author-sup-separator">
    <w:name w:val="author-sup-separator"/>
    <w:basedOn w:val="Liguvaikefont"/>
    <w:rsid w:val="007D6238"/>
  </w:style>
  <w:style w:type="character" w:customStyle="1" w:styleId="comma">
    <w:name w:val="comma"/>
    <w:basedOn w:val="Liguvaikefont"/>
    <w:rsid w:val="007D6238"/>
  </w:style>
  <w:style w:type="character" w:customStyle="1" w:styleId="cf11">
    <w:name w:val="cf11"/>
    <w:basedOn w:val="Liguvaikefont"/>
    <w:rsid w:val="007D6238"/>
    <w:rPr>
      <w:rFonts w:ascii="Segoe UI" w:hAnsi="Segoe UI" w:cs="Segoe UI" w:hint="default"/>
      <w:i/>
      <w:iCs/>
      <w:sz w:val="18"/>
      <w:szCs w:val="18"/>
    </w:rPr>
  </w:style>
  <w:style w:type="paragraph" w:styleId="Normaallaadveeb">
    <w:name w:val="Normal (Web)"/>
    <w:basedOn w:val="Normaallaad"/>
    <w:uiPriority w:val="99"/>
    <w:semiHidden/>
    <w:unhideWhenUsed/>
    <w:rsid w:val="007D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-article-author-listitem">
    <w:name w:val="c-article-author-list__item"/>
    <w:basedOn w:val="Normaallaad"/>
    <w:rsid w:val="007D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Affiliation">
    <w:name w:val="AR Affiliation"/>
    <w:qFormat/>
    <w:rsid w:val="007D6238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lang w:val="en-GB" w:eastAsia="et-EE"/>
    </w:rPr>
  </w:style>
  <w:style w:type="paragraph" w:customStyle="1" w:styleId="loaitem">
    <w:name w:val="loa__item"/>
    <w:basedOn w:val="Normaallaad"/>
    <w:rsid w:val="007D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rticle-headerdoi">
    <w:name w:val="article-header__doi"/>
    <w:basedOn w:val="Liguvaikefont"/>
    <w:rsid w:val="007D6238"/>
  </w:style>
  <w:style w:type="character" w:customStyle="1" w:styleId="article-headerjournal">
    <w:name w:val="article-header__journal"/>
    <w:basedOn w:val="Liguvaikefont"/>
    <w:rsid w:val="007D6238"/>
  </w:style>
  <w:style w:type="character" w:customStyle="1" w:styleId="article-headersep">
    <w:name w:val="article-header__sep"/>
    <w:basedOn w:val="Liguvaikefont"/>
    <w:rsid w:val="007D6238"/>
  </w:style>
  <w:style w:type="character" w:customStyle="1" w:styleId="article-headerpages">
    <w:name w:val="article-header__pages"/>
    <w:basedOn w:val="Liguvaikefont"/>
    <w:rsid w:val="007D6238"/>
  </w:style>
  <w:style w:type="character" w:customStyle="1" w:styleId="article-headerdate">
    <w:name w:val="article-header__date"/>
    <w:basedOn w:val="Liguvaikefont"/>
    <w:rsid w:val="007D6238"/>
  </w:style>
  <w:style w:type="paragraph" w:customStyle="1" w:styleId="c-article-info-details">
    <w:name w:val="c-article-info-details"/>
    <w:basedOn w:val="Normaallaad"/>
    <w:rsid w:val="007D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lmarticle-title">
    <w:name w:val="nlm_article-title"/>
    <w:basedOn w:val="Liguvaikefont"/>
    <w:rsid w:val="007D6238"/>
  </w:style>
  <w:style w:type="character" w:customStyle="1" w:styleId="contribdegrees">
    <w:name w:val="contribdegrees"/>
    <w:basedOn w:val="Liguvaikefont"/>
    <w:rsid w:val="007D6238"/>
  </w:style>
  <w:style w:type="character" w:customStyle="1" w:styleId="issue-heading">
    <w:name w:val="issue-heading"/>
    <w:basedOn w:val="Liguvaikefont"/>
    <w:rsid w:val="007D6238"/>
  </w:style>
  <w:style w:type="character" w:customStyle="1" w:styleId="Pealkiri2Mrk1">
    <w:name w:val="Pealkiri 2 Märk1"/>
    <w:basedOn w:val="Liguvaikefont"/>
    <w:uiPriority w:val="9"/>
    <w:semiHidden/>
    <w:rsid w:val="007D62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ealkiri3Mrk1">
    <w:name w:val="Pealkiri 3 Märk1"/>
    <w:basedOn w:val="Liguvaikefont"/>
    <w:uiPriority w:val="9"/>
    <w:semiHidden/>
    <w:rsid w:val="007D62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ontuurtabel1">
    <w:name w:val="Kontuurtabel1"/>
    <w:basedOn w:val="Normaaltabel"/>
    <w:next w:val="Kontuurtabel"/>
    <w:uiPriority w:val="39"/>
    <w:rsid w:val="007D623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ntuurtabel2">
    <w:name w:val="Kontuurtabel2"/>
    <w:basedOn w:val="Normaaltabel"/>
    <w:next w:val="Kontuurtabel"/>
    <w:uiPriority w:val="39"/>
    <w:rsid w:val="007D623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ntuurtabel3">
    <w:name w:val="Kontuurtabel3"/>
    <w:basedOn w:val="Normaaltabel"/>
    <w:next w:val="Kontuurtabel"/>
    <w:uiPriority w:val="39"/>
    <w:rsid w:val="007D623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ntuurtabel4">
    <w:name w:val="Kontuurtabel4"/>
    <w:basedOn w:val="Normaaltabel"/>
    <w:next w:val="Kontuurtabel"/>
    <w:uiPriority w:val="39"/>
    <w:rsid w:val="007D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ntuurtabel5">
    <w:name w:val="Kontuurtabel5"/>
    <w:basedOn w:val="Normaaltabel"/>
    <w:next w:val="Kontuurtabel"/>
    <w:uiPriority w:val="39"/>
    <w:rsid w:val="007D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19" Type="http://schemas.openxmlformats.org/officeDocument/2006/relationships/image" Target="media/image3.png"/><Relationship Id="rId227" Type="http://schemas.openxmlformats.org/officeDocument/2006/relationships/image" Target="media/image10.svg"/><Relationship Id="rId231" Type="http://schemas.openxmlformats.org/officeDocument/2006/relationships/image" Target="media/image7.png"/><Relationship Id="rId3" Type="http://schemas.openxmlformats.org/officeDocument/2006/relationships/settings" Target="settings.xml"/><Relationship Id="rId222" Type="http://schemas.openxmlformats.org/officeDocument/2006/relationships/image" Target="media/image4.png"/><Relationship Id="rId230" Type="http://schemas.openxmlformats.org/officeDocument/2006/relationships/image" Target="media/image12.svg"/><Relationship Id="rId235" Type="http://schemas.openxmlformats.org/officeDocument/2006/relationships/theme" Target="theme/theme1.xml"/><Relationship Id="rId218" Type="http://schemas.openxmlformats.org/officeDocument/2006/relationships/image" Target="media/image4.svg"/><Relationship Id="rId226" Type="http://schemas.microsoft.com/office/2007/relationships/hdphoto" Target="media/hdphoto5.wdp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17" Type="http://schemas.microsoft.com/office/2007/relationships/hdphoto" Target="media/hdphoto2.wdp"/><Relationship Id="rId221" Type="http://schemas.openxmlformats.org/officeDocument/2006/relationships/image" Target="media/image6.svg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220" Type="http://schemas.microsoft.com/office/2007/relationships/hdphoto" Target="media/hdphoto3.wdp"/><Relationship Id="rId225" Type="http://schemas.openxmlformats.org/officeDocument/2006/relationships/image" Target="media/image5.png"/><Relationship Id="rId233" Type="http://schemas.openxmlformats.org/officeDocument/2006/relationships/image" Target="media/image14.svg"/><Relationship Id="rId5" Type="http://schemas.openxmlformats.org/officeDocument/2006/relationships/image" Target="media/image1.png"/><Relationship Id="rId216" Type="http://schemas.openxmlformats.org/officeDocument/2006/relationships/image" Target="media/image2.png"/><Relationship Id="rId229" Type="http://schemas.microsoft.com/office/2007/relationships/hdphoto" Target="media/hdphoto6.wdp"/><Relationship Id="rId224" Type="http://schemas.openxmlformats.org/officeDocument/2006/relationships/image" Target="media/image8.svg"/><Relationship Id="rId232" Type="http://schemas.microsoft.com/office/2007/relationships/hdphoto" Target="media/hdphoto7.wdp"/><Relationship Id="rId4" Type="http://schemas.openxmlformats.org/officeDocument/2006/relationships/webSettings" Target="webSettings.xml"/><Relationship Id="rId215" Type="http://schemas.openxmlformats.org/officeDocument/2006/relationships/image" Target="media/image2.svg"/><Relationship Id="rId223" Type="http://schemas.microsoft.com/office/2007/relationships/hdphoto" Target="media/hdphoto4.wdp"/><Relationship Id="rId22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3475</Words>
  <Characters>16338</Characters>
  <Application>Microsoft Office Word</Application>
  <DocSecurity>0</DocSecurity>
  <Lines>2042</Lines>
  <Paragraphs>1981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EMU</Company>
  <LinksUpToDate>false</LinksUpToDate>
  <CharactersWithSpaces>17832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Prigoževa</dc:creator>
  <cp:keywords/>
  <dc:description/>
  <cp:lastModifiedBy>Valentina Prigoževa</cp:lastModifiedBy>
  <cp:revision>2</cp:revision>
  <dcterms:created xsi:type="dcterms:W3CDTF">2022-12-24T20:14:00Z</dcterms:created>
  <dcterms:modified xsi:type="dcterms:W3CDTF">2022-12-24T20:14:00Z</dcterms:modified>
</cp:coreProperties>
</file>